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/>
        <w:tblOverlap w:val="never"/>
        <w:tblW w:w="8219" w:type="dxa"/>
        <w:tblLayout w:type="fixed"/>
        <w:tblLook w:val="01E0" w:firstRow="1" w:lastRow="1" w:firstColumn="1" w:lastColumn="1" w:noHBand="0" w:noVBand="0"/>
      </w:tblPr>
      <w:tblGrid>
        <w:gridCol w:w="8219"/>
      </w:tblGrid>
      <w:tr w:rsidR="008851CB" w:rsidRPr="008851CB" w:rsidTr="00907F2E">
        <w:trPr>
          <w:trHeight w:val="447"/>
        </w:trPr>
        <w:tc>
          <w:tcPr>
            <w:tcW w:w="8219" w:type="dxa"/>
          </w:tcPr>
          <w:p w:rsidR="008851CB" w:rsidRPr="008851CB" w:rsidRDefault="008851CB" w:rsidP="008851CB">
            <w:pPr>
              <w:spacing w:after="200" w:line="276" w:lineRule="auto"/>
              <w:rPr>
                <w:rFonts w:ascii="Katsoulidis" w:eastAsiaTheme="minorEastAsia" w:hAnsi="Katsoulidis" w:cstheme="minorBidi"/>
                <w:sz w:val="20"/>
                <w:szCs w:val="20"/>
              </w:rPr>
            </w:pPr>
            <w:r w:rsidRPr="008851CB">
              <w:rPr>
                <w:rFonts w:ascii="Katsoulidis" w:eastAsiaTheme="minorEastAsia" w:hAnsi="Katsoulidis" w:cstheme="minorBidi"/>
                <w:noProof/>
                <w:sz w:val="20"/>
                <w:szCs w:val="20"/>
              </w:rPr>
              <w:drawing>
                <wp:inline distT="0" distB="0" distL="0" distR="0" wp14:anchorId="0C9C570F" wp14:editId="64C49903">
                  <wp:extent cx="2829560" cy="784860"/>
                  <wp:effectExtent l="0" t="0" r="0" b="0"/>
                  <wp:docPr id="2" name="Εικόνα 2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1CB" w:rsidRPr="008851CB" w:rsidTr="00907F2E">
        <w:trPr>
          <w:trHeight w:val="85"/>
        </w:trPr>
        <w:tc>
          <w:tcPr>
            <w:tcW w:w="8219" w:type="dxa"/>
          </w:tcPr>
          <w:p w:rsidR="008851CB" w:rsidRPr="008851CB" w:rsidRDefault="008851CB" w:rsidP="008851CB">
            <w:pPr>
              <w:spacing w:line="276" w:lineRule="auto"/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</w:pPr>
            <w:r w:rsidRPr="008851CB"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  <w:t>ΣΧΟΛΗ ΕΠΙΣΤΗΜΩΝ ΥΓΕΙΑΣ</w:t>
            </w:r>
          </w:p>
          <w:p w:rsidR="008851CB" w:rsidRPr="008851CB" w:rsidRDefault="008851CB" w:rsidP="008851CB">
            <w:pPr>
              <w:spacing w:line="276" w:lineRule="auto"/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</w:pPr>
            <w:r w:rsidRPr="008851CB"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  <w:t>ΤΜΗΜΑ ΦΑΡΜΑΚΕΥΤΙΚΗΣ</w:t>
            </w:r>
          </w:p>
          <w:p w:rsidR="008851CB" w:rsidRPr="008851CB" w:rsidRDefault="008851CB" w:rsidP="00FD6F98">
            <w:pPr>
              <w:spacing w:after="200" w:line="276" w:lineRule="auto"/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</w:pPr>
            <w:r w:rsidRPr="008851CB"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8851CB">
              <w:rPr>
                <w:rFonts w:ascii="Katsoulidis" w:eastAsiaTheme="minorEastAsia" w:hAnsi="Katsoulidis" w:cstheme="minorBidi"/>
                <w:b/>
                <w:sz w:val="20"/>
                <w:szCs w:val="20"/>
              </w:rPr>
              <w:t xml:space="preserve">   </w:t>
            </w:r>
          </w:p>
        </w:tc>
      </w:tr>
    </w:tbl>
    <w:p w:rsidR="008851CB" w:rsidRDefault="008851CB" w:rsidP="00A80D35">
      <w:pPr>
        <w:pStyle w:val="2"/>
        <w:spacing w:line="320" w:lineRule="exact"/>
        <w:ind w:firstLine="0"/>
        <w:rPr>
          <w:rFonts w:ascii="Century Gothic" w:hAnsi="Century Gothic"/>
          <w:b/>
          <w:bCs/>
          <w:sz w:val="24"/>
          <w:szCs w:val="24"/>
        </w:rPr>
      </w:pPr>
    </w:p>
    <w:p w:rsidR="00A80D35" w:rsidRPr="008851CB" w:rsidRDefault="00A80D35" w:rsidP="008851CB">
      <w:pPr>
        <w:pStyle w:val="2"/>
        <w:spacing w:line="276" w:lineRule="auto"/>
        <w:ind w:firstLine="0"/>
        <w:jc w:val="center"/>
        <w:rPr>
          <w:rFonts w:ascii="Katsoulidis" w:hAnsi="Katsoulidis"/>
          <w:b/>
          <w:bCs/>
          <w:spacing w:val="40"/>
          <w:sz w:val="22"/>
          <w:szCs w:val="22"/>
          <w:u w:val="single"/>
        </w:rPr>
      </w:pPr>
      <w:r w:rsidRPr="008851CB">
        <w:rPr>
          <w:rFonts w:ascii="Katsoulidis" w:hAnsi="Katsoulidis"/>
          <w:b/>
          <w:bCs/>
          <w:spacing w:val="40"/>
          <w:sz w:val="22"/>
          <w:szCs w:val="22"/>
          <w:u w:val="single"/>
        </w:rPr>
        <w:t>ΑΝΑΚΟΙΝΩΣΗ</w:t>
      </w:r>
    </w:p>
    <w:p w:rsidR="00A80D35" w:rsidRDefault="00F11AC7" w:rsidP="008851CB">
      <w:pPr>
        <w:pStyle w:val="2"/>
        <w:spacing w:line="276" w:lineRule="auto"/>
        <w:ind w:firstLine="0"/>
        <w:jc w:val="center"/>
        <w:rPr>
          <w:rFonts w:ascii="Katsoulidis" w:hAnsi="Katsoulidis"/>
          <w:b/>
          <w:bCs/>
          <w:spacing w:val="40"/>
          <w:sz w:val="22"/>
          <w:szCs w:val="22"/>
          <w:u w:val="single"/>
        </w:rPr>
      </w:pPr>
      <w:r w:rsidRPr="008851CB">
        <w:rPr>
          <w:rFonts w:ascii="Katsoulidis" w:hAnsi="Katsoulidis"/>
          <w:b/>
          <w:bCs/>
          <w:spacing w:val="40"/>
          <w:sz w:val="22"/>
          <w:szCs w:val="22"/>
          <w:u w:val="single"/>
        </w:rPr>
        <w:t>ΓΙΑ ΑΙΤΗΣΕΙΣ ΔΙΠΛΩΜΑΤΙΚΗΣ ΕΡΓΑΣΙΑΣ</w:t>
      </w:r>
    </w:p>
    <w:p w:rsidR="00CE3E07" w:rsidRDefault="00CE3E07" w:rsidP="00A80D35">
      <w:pPr>
        <w:pStyle w:val="2"/>
        <w:spacing w:line="320" w:lineRule="exact"/>
        <w:ind w:firstLine="0"/>
        <w:jc w:val="center"/>
        <w:rPr>
          <w:rFonts w:ascii="Century Gothic" w:hAnsi="Century Gothic"/>
          <w:b/>
          <w:bCs/>
          <w:spacing w:val="40"/>
          <w:sz w:val="28"/>
          <w:szCs w:val="28"/>
          <w:u w:val="single"/>
        </w:rPr>
      </w:pPr>
    </w:p>
    <w:p w:rsidR="00A80D35" w:rsidRPr="009F30C7" w:rsidRDefault="003A153A" w:rsidP="00A80D35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  <w:r w:rsidRPr="009F30C7">
        <w:rPr>
          <w:rFonts w:ascii="Katsoulidis" w:hAnsi="Katsoulidis"/>
          <w:sz w:val="22"/>
          <w:szCs w:val="22"/>
        </w:rPr>
        <w:t xml:space="preserve">Κατόπιν των προηγούμενων σχετικών ανακοινώσεων του Τμήματος αναφορικά με την έναρξη του Προγράμματος Σπουδών του </w:t>
      </w:r>
      <w:r w:rsidRPr="009F30C7">
        <w:rPr>
          <w:rFonts w:ascii="Katsoulidis" w:hAnsi="Katsoulidis"/>
          <w:sz w:val="22"/>
          <w:szCs w:val="22"/>
          <w:lang w:val="en-US"/>
        </w:rPr>
        <w:t>Integrated</w:t>
      </w:r>
      <w:r w:rsidRPr="009F30C7">
        <w:rPr>
          <w:rFonts w:ascii="Katsoulidis" w:hAnsi="Katsoulidis"/>
          <w:sz w:val="22"/>
          <w:szCs w:val="22"/>
        </w:rPr>
        <w:t xml:space="preserve"> </w:t>
      </w:r>
      <w:r w:rsidRPr="009F30C7">
        <w:rPr>
          <w:rFonts w:ascii="Katsoulidis" w:hAnsi="Katsoulidis"/>
          <w:sz w:val="22"/>
          <w:szCs w:val="22"/>
          <w:lang w:val="en-US"/>
        </w:rPr>
        <w:t>Master</w:t>
      </w:r>
      <w:r w:rsidRPr="009F30C7">
        <w:rPr>
          <w:rFonts w:ascii="Katsoulidis" w:hAnsi="Katsoulidis"/>
          <w:sz w:val="22"/>
          <w:szCs w:val="22"/>
        </w:rPr>
        <w:t>, π</w:t>
      </w:r>
      <w:r w:rsidR="00A80D35" w:rsidRPr="009F30C7">
        <w:rPr>
          <w:rFonts w:ascii="Katsoulidis" w:hAnsi="Katsoulidis"/>
          <w:sz w:val="22"/>
          <w:szCs w:val="22"/>
        </w:rPr>
        <w:t>ληροφορούμε τους Φοιτητές του Τμήματος Φαρμακευτικής οι οποίοι έχουν ολοκληρώσει το 8</w:t>
      </w:r>
      <w:r w:rsidR="00A80D35" w:rsidRPr="009F30C7">
        <w:rPr>
          <w:rFonts w:ascii="Katsoulidis" w:hAnsi="Katsoulidis"/>
          <w:sz w:val="22"/>
          <w:szCs w:val="22"/>
          <w:vertAlign w:val="superscript"/>
        </w:rPr>
        <w:t>ο</w:t>
      </w:r>
      <w:r w:rsidR="00F11AC7" w:rsidRPr="009F30C7">
        <w:rPr>
          <w:rFonts w:ascii="Katsoulidis" w:hAnsi="Katsoulidis"/>
          <w:sz w:val="22"/>
          <w:szCs w:val="22"/>
        </w:rPr>
        <w:t xml:space="preserve"> εξάμηνο </w:t>
      </w:r>
      <w:r w:rsidRPr="009F30C7">
        <w:rPr>
          <w:rFonts w:ascii="Katsoulidis" w:hAnsi="Katsoulidis"/>
          <w:sz w:val="22"/>
          <w:szCs w:val="22"/>
        </w:rPr>
        <w:t xml:space="preserve">των </w:t>
      </w:r>
      <w:r w:rsidR="00F11AC7" w:rsidRPr="009F30C7">
        <w:rPr>
          <w:rFonts w:ascii="Katsoulidis" w:hAnsi="Katsoulidis"/>
          <w:sz w:val="22"/>
          <w:szCs w:val="22"/>
        </w:rPr>
        <w:t xml:space="preserve">σπουδών τους </w:t>
      </w:r>
      <w:r w:rsidRPr="009F30C7">
        <w:rPr>
          <w:rFonts w:ascii="Katsoulidis" w:hAnsi="Katsoulidis"/>
          <w:sz w:val="22"/>
          <w:szCs w:val="22"/>
        </w:rPr>
        <w:t xml:space="preserve">(πεμπτοετείς κατά το τρέχον ακαδημαϊκό έτος, 2023-2024), </w:t>
      </w:r>
      <w:r w:rsidR="00F11AC7" w:rsidRPr="009F30C7">
        <w:rPr>
          <w:rFonts w:ascii="Katsoulidis" w:hAnsi="Katsoulidis"/>
          <w:sz w:val="22"/>
          <w:szCs w:val="22"/>
        </w:rPr>
        <w:t xml:space="preserve">ότι πρέπει να κάνουν αίτηση για </w:t>
      </w:r>
      <w:r w:rsidRPr="009F30C7">
        <w:rPr>
          <w:rFonts w:ascii="Katsoulidis" w:hAnsi="Katsoulidis"/>
          <w:sz w:val="22"/>
          <w:szCs w:val="22"/>
        </w:rPr>
        <w:t xml:space="preserve">εκπόνηση </w:t>
      </w:r>
      <w:r w:rsidR="00F11AC7" w:rsidRPr="009F30C7">
        <w:rPr>
          <w:rFonts w:ascii="Katsoulidis" w:hAnsi="Katsoulidis"/>
          <w:sz w:val="22"/>
          <w:szCs w:val="22"/>
        </w:rPr>
        <w:t>Διπλωματική</w:t>
      </w:r>
      <w:r w:rsidRPr="009F30C7">
        <w:rPr>
          <w:rFonts w:ascii="Katsoulidis" w:hAnsi="Katsoulidis"/>
          <w:sz w:val="22"/>
          <w:szCs w:val="22"/>
        </w:rPr>
        <w:t>ς</w:t>
      </w:r>
      <w:r w:rsidR="00F11AC7" w:rsidRPr="009F30C7">
        <w:rPr>
          <w:rFonts w:ascii="Katsoulidis" w:hAnsi="Katsoulidis"/>
          <w:sz w:val="22"/>
          <w:szCs w:val="22"/>
        </w:rPr>
        <w:t xml:space="preserve"> Εργασία</w:t>
      </w:r>
      <w:r w:rsidRPr="009F30C7">
        <w:rPr>
          <w:rFonts w:ascii="Katsoulidis" w:hAnsi="Katsoulidis"/>
          <w:sz w:val="22"/>
          <w:szCs w:val="22"/>
        </w:rPr>
        <w:t>ς</w:t>
      </w:r>
      <w:r w:rsidR="00F11AC7" w:rsidRPr="009F30C7">
        <w:rPr>
          <w:rFonts w:ascii="Katsoulidis" w:hAnsi="Katsoulidis"/>
          <w:sz w:val="22"/>
          <w:szCs w:val="22"/>
        </w:rPr>
        <w:t xml:space="preserve"> (</w:t>
      </w:r>
      <w:r w:rsidRPr="009F30C7">
        <w:rPr>
          <w:rFonts w:ascii="Katsoulidis" w:hAnsi="Katsoulidis"/>
          <w:sz w:val="22"/>
          <w:szCs w:val="22"/>
          <w:lang w:val="en-US"/>
        </w:rPr>
        <w:t>Inte</w:t>
      </w:r>
      <w:r w:rsidR="00F11AC7" w:rsidRPr="009F30C7">
        <w:rPr>
          <w:rFonts w:ascii="Katsoulidis" w:hAnsi="Katsoulidis"/>
          <w:sz w:val="22"/>
          <w:szCs w:val="22"/>
          <w:lang w:val="en-US"/>
        </w:rPr>
        <w:t>grated</w:t>
      </w:r>
      <w:r w:rsidR="00F11AC7" w:rsidRPr="009F30C7">
        <w:rPr>
          <w:rFonts w:ascii="Katsoulidis" w:hAnsi="Katsoulidis"/>
          <w:sz w:val="22"/>
          <w:szCs w:val="22"/>
        </w:rPr>
        <w:t xml:space="preserve"> </w:t>
      </w:r>
      <w:r w:rsidR="00F11AC7" w:rsidRPr="009F30C7">
        <w:rPr>
          <w:rFonts w:ascii="Katsoulidis" w:hAnsi="Katsoulidis"/>
          <w:sz w:val="22"/>
          <w:szCs w:val="22"/>
          <w:lang w:val="en-US"/>
        </w:rPr>
        <w:t>Master</w:t>
      </w:r>
      <w:r w:rsidRPr="009F30C7">
        <w:rPr>
          <w:rFonts w:ascii="Katsoulidis" w:hAnsi="Katsoulidis"/>
          <w:sz w:val="22"/>
          <w:szCs w:val="22"/>
        </w:rPr>
        <w:t>),</w:t>
      </w:r>
      <w:r w:rsidR="00A80D35" w:rsidRPr="009F30C7">
        <w:rPr>
          <w:rFonts w:ascii="Katsoulidis" w:hAnsi="Katsoulidis"/>
          <w:sz w:val="22"/>
          <w:szCs w:val="22"/>
        </w:rPr>
        <w:t xml:space="preserve"> για το </w:t>
      </w:r>
      <w:r w:rsidRPr="009F30C7">
        <w:rPr>
          <w:rFonts w:ascii="Katsoulidis" w:hAnsi="Katsoulidis"/>
          <w:sz w:val="22"/>
          <w:szCs w:val="22"/>
        </w:rPr>
        <w:t>ακαδημαϊκό έτο</w:t>
      </w:r>
      <w:r w:rsidR="00BB7B17" w:rsidRPr="009F30C7">
        <w:rPr>
          <w:rFonts w:ascii="Katsoulidis" w:hAnsi="Katsoulidis"/>
          <w:sz w:val="22"/>
          <w:szCs w:val="22"/>
        </w:rPr>
        <w:t>ς 20</w:t>
      </w:r>
      <w:r w:rsidR="00E35ED3" w:rsidRPr="009F30C7">
        <w:rPr>
          <w:rFonts w:ascii="Katsoulidis" w:hAnsi="Katsoulidis"/>
          <w:sz w:val="22"/>
          <w:szCs w:val="22"/>
        </w:rPr>
        <w:t>2</w:t>
      </w:r>
      <w:r w:rsidR="00F11AC7" w:rsidRPr="009F30C7">
        <w:rPr>
          <w:rFonts w:ascii="Katsoulidis" w:hAnsi="Katsoulidis"/>
          <w:sz w:val="22"/>
          <w:szCs w:val="22"/>
        </w:rPr>
        <w:t>3</w:t>
      </w:r>
      <w:r w:rsidR="00A80D35" w:rsidRPr="009F30C7">
        <w:rPr>
          <w:rFonts w:ascii="Katsoulidis" w:hAnsi="Katsoulidis"/>
          <w:sz w:val="22"/>
          <w:szCs w:val="22"/>
        </w:rPr>
        <w:t>-20</w:t>
      </w:r>
      <w:r w:rsidR="00BB7B17" w:rsidRPr="009F30C7">
        <w:rPr>
          <w:rFonts w:ascii="Katsoulidis" w:hAnsi="Katsoulidis"/>
          <w:sz w:val="22"/>
          <w:szCs w:val="22"/>
        </w:rPr>
        <w:t>2</w:t>
      </w:r>
      <w:r w:rsidR="00F11AC7" w:rsidRPr="009F30C7">
        <w:rPr>
          <w:rFonts w:ascii="Katsoulidis" w:hAnsi="Katsoulidis"/>
          <w:sz w:val="22"/>
          <w:szCs w:val="22"/>
        </w:rPr>
        <w:t>4</w:t>
      </w:r>
      <w:r w:rsidRPr="009F30C7">
        <w:rPr>
          <w:rFonts w:ascii="Katsoulidis" w:hAnsi="Katsoulidis"/>
          <w:sz w:val="22"/>
          <w:szCs w:val="22"/>
        </w:rPr>
        <w:t xml:space="preserve">. </w:t>
      </w:r>
      <w:r w:rsidR="00BB7B17" w:rsidRPr="009F30C7">
        <w:rPr>
          <w:rFonts w:ascii="Katsoulidis" w:hAnsi="Katsoulidis"/>
          <w:sz w:val="22"/>
          <w:szCs w:val="22"/>
        </w:rPr>
        <w:t xml:space="preserve"> </w:t>
      </w:r>
      <w:r w:rsidRPr="009F30C7">
        <w:rPr>
          <w:rFonts w:ascii="Katsoulidis" w:hAnsi="Katsoulidis"/>
          <w:sz w:val="22"/>
          <w:szCs w:val="22"/>
        </w:rPr>
        <w:t>Η αίτηση-δήλωση υποβάλλεται</w:t>
      </w:r>
      <w:r w:rsidR="00A80D35" w:rsidRPr="009F30C7">
        <w:rPr>
          <w:rFonts w:ascii="Katsoulidis" w:hAnsi="Katsoulidis"/>
          <w:sz w:val="22"/>
          <w:szCs w:val="22"/>
        </w:rPr>
        <w:t xml:space="preserve"> στη Γραμματεία του Τμήματος</w:t>
      </w:r>
      <w:r w:rsidR="00CE3E07" w:rsidRPr="009F30C7">
        <w:rPr>
          <w:rFonts w:ascii="Katsoulidis" w:hAnsi="Katsoulidis"/>
          <w:sz w:val="22"/>
          <w:szCs w:val="22"/>
        </w:rPr>
        <w:t>,</w:t>
      </w:r>
      <w:r w:rsidR="00A80D35" w:rsidRPr="009F30C7">
        <w:rPr>
          <w:rFonts w:ascii="Katsoulidis" w:hAnsi="Katsoulidis"/>
          <w:sz w:val="22"/>
          <w:szCs w:val="22"/>
        </w:rPr>
        <w:t xml:space="preserve"> από τη </w:t>
      </w:r>
      <w:r w:rsidR="003C2B28" w:rsidRPr="009F30C7">
        <w:rPr>
          <w:rFonts w:ascii="Katsoulidis" w:hAnsi="Katsoulidis"/>
          <w:b/>
          <w:sz w:val="22"/>
          <w:szCs w:val="22"/>
        </w:rPr>
        <w:t xml:space="preserve">Δευτέρα </w:t>
      </w:r>
      <w:r w:rsidR="00F11AC7" w:rsidRPr="009F30C7">
        <w:rPr>
          <w:rFonts w:ascii="Katsoulidis" w:hAnsi="Katsoulidis"/>
          <w:b/>
          <w:sz w:val="22"/>
          <w:szCs w:val="22"/>
        </w:rPr>
        <w:t>11</w:t>
      </w:r>
      <w:r w:rsidR="003C2B28" w:rsidRPr="009F30C7">
        <w:rPr>
          <w:rFonts w:ascii="Katsoulidis" w:hAnsi="Katsoulidis"/>
          <w:b/>
          <w:sz w:val="22"/>
          <w:szCs w:val="22"/>
        </w:rPr>
        <w:t xml:space="preserve"> </w:t>
      </w:r>
      <w:r w:rsidR="00F11AC7" w:rsidRPr="009F30C7">
        <w:rPr>
          <w:rFonts w:ascii="Katsoulidis" w:hAnsi="Katsoulidis"/>
          <w:b/>
          <w:sz w:val="22"/>
          <w:szCs w:val="22"/>
        </w:rPr>
        <w:t>Σεπτεμβρίου</w:t>
      </w:r>
      <w:r w:rsidR="003C2B28" w:rsidRPr="009F30C7">
        <w:rPr>
          <w:rFonts w:ascii="Katsoulidis" w:hAnsi="Katsoulidis"/>
          <w:sz w:val="22"/>
          <w:szCs w:val="22"/>
        </w:rPr>
        <w:t xml:space="preserve"> </w:t>
      </w:r>
      <w:r w:rsidR="00BB7B17" w:rsidRPr="009F30C7">
        <w:rPr>
          <w:rFonts w:ascii="Katsoulidis" w:hAnsi="Katsoulidis"/>
          <w:b/>
          <w:sz w:val="22"/>
          <w:szCs w:val="22"/>
        </w:rPr>
        <w:t>202</w:t>
      </w:r>
      <w:r w:rsidR="00F11AC7" w:rsidRPr="009F30C7">
        <w:rPr>
          <w:rFonts w:ascii="Katsoulidis" w:hAnsi="Katsoulidis"/>
          <w:b/>
          <w:sz w:val="22"/>
          <w:szCs w:val="22"/>
        </w:rPr>
        <w:t>3</w:t>
      </w:r>
      <w:r w:rsidR="00A80D35" w:rsidRPr="009F30C7">
        <w:rPr>
          <w:rFonts w:ascii="Katsoulidis" w:hAnsi="Katsoulidis"/>
          <w:sz w:val="22"/>
          <w:szCs w:val="22"/>
        </w:rPr>
        <w:t xml:space="preserve"> έως και την </w:t>
      </w:r>
      <w:r w:rsidR="00F11AC7" w:rsidRPr="009F30C7">
        <w:rPr>
          <w:rFonts w:ascii="Katsoulidis" w:hAnsi="Katsoulidis"/>
          <w:b/>
          <w:sz w:val="22"/>
          <w:szCs w:val="22"/>
        </w:rPr>
        <w:t xml:space="preserve">Τετάρτη </w:t>
      </w:r>
      <w:r w:rsidR="003C2B28" w:rsidRPr="009F30C7">
        <w:rPr>
          <w:rFonts w:ascii="Katsoulidis" w:hAnsi="Katsoulidis"/>
          <w:b/>
          <w:sz w:val="22"/>
          <w:szCs w:val="22"/>
        </w:rPr>
        <w:t xml:space="preserve"> </w:t>
      </w:r>
      <w:r w:rsidR="00F11AC7" w:rsidRPr="009F30C7">
        <w:rPr>
          <w:rFonts w:ascii="Katsoulidis" w:hAnsi="Katsoulidis"/>
          <w:b/>
          <w:sz w:val="22"/>
          <w:szCs w:val="22"/>
        </w:rPr>
        <w:t>20 Σεπτεμβρίου</w:t>
      </w:r>
      <w:r w:rsidR="00A1590C" w:rsidRPr="009F30C7">
        <w:rPr>
          <w:rFonts w:ascii="Katsoulidis" w:hAnsi="Katsoulidis"/>
          <w:b/>
          <w:bCs/>
          <w:sz w:val="22"/>
          <w:szCs w:val="22"/>
        </w:rPr>
        <w:t xml:space="preserve"> </w:t>
      </w:r>
      <w:r w:rsidR="00DE3A55" w:rsidRPr="009F30C7">
        <w:rPr>
          <w:rFonts w:ascii="Katsoulidis" w:hAnsi="Katsoulidis"/>
          <w:b/>
          <w:bCs/>
          <w:sz w:val="22"/>
          <w:szCs w:val="22"/>
        </w:rPr>
        <w:t>2</w:t>
      </w:r>
      <w:r w:rsidR="00A80D35" w:rsidRPr="009F30C7">
        <w:rPr>
          <w:rFonts w:ascii="Katsoulidis" w:hAnsi="Katsoulidis"/>
          <w:b/>
          <w:bCs/>
          <w:sz w:val="22"/>
          <w:szCs w:val="22"/>
        </w:rPr>
        <w:t>0</w:t>
      </w:r>
      <w:r w:rsidR="00BB7B17" w:rsidRPr="009F30C7">
        <w:rPr>
          <w:rFonts w:ascii="Katsoulidis" w:hAnsi="Katsoulidis"/>
          <w:b/>
          <w:bCs/>
          <w:sz w:val="22"/>
          <w:szCs w:val="22"/>
        </w:rPr>
        <w:t>2</w:t>
      </w:r>
      <w:r w:rsidR="00F11AC7" w:rsidRPr="009F30C7">
        <w:rPr>
          <w:rFonts w:ascii="Katsoulidis" w:hAnsi="Katsoulidis"/>
          <w:b/>
          <w:bCs/>
          <w:sz w:val="22"/>
          <w:szCs w:val="22"/>
        </w:rPr>
        <w:t>3</w:t>
      </w:r>
      <w:r w:rsidR="00CE3E07" w:rsidRPr="009F30C7">
        <w:rPr>
          <w:rFonts w:ascii="Katsoulidis" w:hAnsi="Katsoulidis"/>
          <w:sz w:val="22"/>
          <w:szCs w:val="22"/>
        </w:rPr>
        <w:t xml:space="preserve">, στην ηλεκτρονική διεύθυνση </w:t>
      </w:r>
      <w:hyperlink r:id="rId9" w:history="1">
        <w:r w:rsidR="00CE3E07" w:rsidRPr="009F30C7">
          <w:rPr>
            <w:rStyle w:val="-"/>
            <w:rFonts w:ascii="Katsoulidis" w:hAnsi="Katsoulidis"/>
            <w:sz w:val="22"/>
            <w:szCs w:val="22"/>
            <w:lang w:val="en-US"/>
          </w:rPr>
          <w:t>secr</w:t>
        </w:r>
        <w:r w:rsidR="00CE3E07" w:rsidRPr="009F30C7">
          <w:rPr>
            <w:rStyle w:val="-"/>
            <w:rFonts w:ascii="Katsoulidis" w:hAnsi="Katsoulidis"/>
            <w:sz w:val="22"/>
            <w:szCs w:val="22"/>
          </w:rPr>
          <w:t>@</w:t>
        </w:r>
        <w:r w:rsidR="00CE3E07" w:rsidRPr="009F30C7">
          <w:rPr>
            <w:rStyle w:val="-"/>
            <w:rFonts w:ascii="Katsoulidis" w:hAnsi="Katsoulidis"/>
            <w:sz w:val="22"/>
            <w:szCs w:val="22"/>
            <w:lang w:val="en-US"/>
          </w:rPr>
          <w:t>pharm</w:t>
        </w:r>
        <w:r w:rsidR="00CE3E07" w:rsidRPr="009F30C7">
          <w:rPr>
            <w:rStyle w:val="-"/>
            <w:rFonts w:ascii="Katsoulidis" w:hAnsi="Katsoulidis"/>
            <w:sz w:val="22"/>
            <w:szCs w:val="22"/>
          </w:rPr>
          <w:t>.</w:t>
        </w:r>
        <w:r w:rsidR="00CE3E07" w:rsidRPr="009F30C7">
          <w:rPr>
            <w:rStyle w:val="-"/>
            <w:rFonts w:ascii="Katsoulidis" w:hAnsi="Katsoulidis"/>
            <w:sz w:val="22"/>
            <w:szCs w:val="22"/>
            <w:lang w:val="en-US"/>
          </w:rPr>
          <w:t>uoa</w:t>
        </w:r>
        <w:r w:rsidR="00CE3E07" w:rsidRPr="009F30C7">
          <w:rPr>
            <w:rStyle w:val="-"/>
            <w:rFonts w:ascii="Katsoulidis" w:hAnsi="Katsoulidis"/>
            <w:sz w:val="22"/>
            <w:szCs w:val="22"/>
          </w:rPr>
          <w:t>.</w:t>
        </w:r>
        <w:r w:rsidR="00CE3E07" w:rsidRPr="009F30C7">
          <w:rPr>
            <w:rStyle w:val="-"/>
            <w:rFonts w:ascii="Katsoulidis" w:hAnsi="Katsoulidis"/>
            <w:sz w:val="22"/>
            <w:szCs w:val="22"/>
            <w:lang w:val="en-US"/>
          </w:rPr>
          <w:t>gr</w:t>
        </w:r>
      </w:hyperlink>
      <w:r w:rsidR="00BB7B17" w:rsidRPr="009F30C7">
        <w:rPr>
          <w:rFonts w:ascii="Katsoulidis" w:hAnsi="Katsoulidis"/>
          <w:sz w:val="22"/>
          <w:szCs w:val="22"/>
        </w:rPr>
        <w:t>.</w:t>
      </w:r>
    </w:p>
    <w:p w:rsidR="00A80D35" w:rsidRDefault="00A80D35" w:rsidP="00A80D35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</w:p>
    <w:p w:rsidR="00A80D35" w:rsidRDefault="00A80D35" w:rsidP="00A80D35">
      <w:pPr>
        <w:pStyle w:val="2"/>
        <w:spacing w:line="320" w:lineRule="exact"/>
        <w:jc w:val="both"/>
        <w:rPr>
          <w:rFonts w:ascii="Katsoulidis" w:hAnsi="Katsoulidis"/>
          <w:sz w:val="22"/>
          <w:szCs w:val="22"/>
          <w:u w:val="single"/>
        </w:rPr>
      </w:pPr>
      <w:r w:rsidRPr="009F30C7">
        <w:rPr>
          <w:rFonts w:ascii="Katsoulidis" w:hAnsi="Katsoulidis"/>
          <w:sz w:val="22"/>
          <w:szCs w:val="22"/>
          <w:u w:val="single"/>
        </w:rPr>
        <w:t>Οι προϋποθέσεις</w:t>
      </w:r>
      <w:r w:rsidR="009F30C7">
        <w:rPr>
          <w:rFonts w:ascii="Katsoulidis" w:hAnsi="Katsoulidis"/>
          <w:sz w:val="22"/>
          <w:szCs w:val="22"/>
          <w:u w:val="single"/>
        </w:rPr>
        <w:t xml:space="preserve"> για την εκπόνηση</w:t>
      </w:r>
      <w:r w:rsidRPr="009F30C7">
        <w:rPr>
          <w:rFonts w:ascii="Katsoulidis" w:hAnsi="Katsoulidis"/>
          <w:sz w:val="22"/>
          <w:szCs w:val="22"/>
          <w:u w:val="single"/>
        </w:rPr>
        <w:t xml:space="preserve"> </w:t>
      </w:r>
      <w:r w:rsidR="003A153A" w:rsidRPr="009F30C7">
        <w:rPr>
          <w:rFonts w:ascii="Katsoulidis" w:hAnsi="Katsoulidis"/>
          <w:sz w:val="22"/>
          <w:szCs w:val="22"/>
          <w:u w:val="single"/>
        </w:rPr>
        <w:t xml:space="preserve">της </w:t>
      </w:r>
      <w:r w:rsidR="00C814BD" w:rsidRPr="009F30C7">
        <w:rPr>
          <w:rFonts w:ascii="Katsoulidis" w:hAnsi="Katsoulidis"/>
          <w:sz w:val="22"/>
          <w:szCs w:val="22"/>
          <w:u w:val="single"/>
        </w:rPr>
        <w:t>Διπλωματικής ε</w:t>
      </w:r>
      <w:r w:rsidRPr="009F30C7">
        <w:rPr>
          <w:rFonts w:ascii="Katsoulidis" w:hAnsi="Katsoulidis"/>
          <w:sz w:val="22"/>
          <w:szCs w:val="22"/>
          <w:u w:val="single"/>
        </w:rPr>
        <w:t xml:space="preserve">ργασίας </w:t>
      </w:r>
      <w:r w:rsidR="009F30C7" w:rsidRPr="009F30C7">
        <w:rPr>
          <w:rFonts w:ascii="Katsoulidis" w:hAnsi="Katsoulidis"/>
          <w:sz w:val="22"/>
          <w:szCs w:val="22"/>
          <w:u w:val="single"/>
        </w:rPr>
        <w:t>έχουν ως εξής</w:t>
      </w:r>
      <w:r w:rsidRPr="009F30C7">
        <w:rPr>
          <w:rFonts w:ascii="Katsoulidis" w:hAnsi="Katsoulidis"/>
          <w:sz w:val="22"/>
          <w:szCs w:val="22"/>
          <w:u w:val="single"/>
        </w:rPr>
        <w:t>:</w:t>
      </w:r>
    </w:p>
    <w:p w:rsidR="008851CB" w:rsidRPr="009F30C7" w:rsidRDefault="008851CB" w:rsidP="00A80D35">
      <w:pPr>
        <w:pStyle w:val="2"/>
        <w:spacing w:line="320" w:lineRule="exact"/>
        <w:jc w:val="both"/>
        <w:rPr>
          <w:rFonts w:ascii="Katsoulidis" w:hAnsi="Katsoulidis"/>
          <w:sz w:val="22"/>
          <w:szCs w:val="22"/>
          <w:u w:val="single"/>
        </w:rPr>
      </w:pPr>
    </w:p>
    <w:p w:rsidR="003A153A" w:rsidRPr="003A153A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</w:pPr>
      <w:r w:rsidRPr="003A153A"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  <w:t xml:space="preserve">Προϋποθέσεις ανάθεσης θέματος </w:t>
      </w:r>
      <w:r w:rsidR="009F30C7"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  <w:t>Διπλωματικής Εργασίας (</w:t>
      </w:r>
      <w:r w:rsidRPr="003A153A"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  <w:t>ΔΕ</w:t>
      </w:r>
      <w:r w:rsidR="009F30C7"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  <w:t>)</w:t>
      </w:r>
      <w:r w:rsidRPr="003A153A">
        <w:rPr>
          <w:rFonts w:ascii="Katsoulidis" w:eastAsiaTheme="minorEastAsia" w:hAnsi="Katsoulidis" w:cstheme="minorBidi"/>
          <w:b/>
          <w:bCs/>
          <w:color w:val="000000" w:themeColor="text1"/>
          <w:sz w:val="22"/>
          <w:szCs w:val="22"/>
        </w:rPr>
        <w:t xml:space="preserve"> </w:t>
      </w:r>
    </w:p>
    <w:p w:rsidR="003A153A" w:rsidRPr="003A153A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>1. Ο φοιτητής πρέπει να βρίσκεται τουλάχιστον στο 5ο έτος των σπουδών του.</w:t>
      </w:r>
    </w:p>
    <w:p w:rsidR="003A153A" w:rsidRPr="003A153A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2. Να έχει εξετασθεί επιτυχώς σε 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  <w:u w:val="single"/>
        </w:rPr>
        <w:t>όλα τα εργαστήρια (συνολικά 8)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 των προηγουμένων ετών (1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  <w:vertAlign w:val="superscript"/>
        </w:rPr>
        <w:t>ο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 – 4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  <w:vertAlign w:val="superscript"/>
        </w:rPr>
        <w:t>ο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) καθώς και σε 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  <w:u w:val="single"/>
        </w:rPr>
        <w:t>είκοσι επτά (27) από τα υποχρεωτικά μαθήματα και 2 επιλογής.</w:t>
      </w:r>
    </w:p>
    <w:p w:rsidR="003A153A" w:rsidRPr="003A153A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3. Να έχει εξεταστεί επιτυχώς στα 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  <w:u w:val="single"/>
        </w:rPr>
        <w:t>προαπαιτούμενα μαθήματα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 τα οποία έχει προκαθορίσει ο κάθε Τομέας/Εργαστήριο στο οποίο θα εκπονηθεί η ΔΕ. Τα μαθήματα αυτά σχετίζονται άμεσα με το επιστημονικό αντικείμενο της υπό εκπόνηση ΔΕ και εξασφαλίζουν το υπόβαθρο πλέον εξειδικευμένων γνώσεων. Τα μαθήματα αυτά καθορίζονται στον Πίνακα 1 παρακάτω.</w:t>
      </w:r>
    </w:p>
    <w:p w:rsidR="009F30C7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 xml:space="preserve">4. Οι προϋποθέσεις (1) - (2) αποτελούν τις Προϋποθέσεις Τμήματος, εξασφαλίζουν ένα επαρκές επίπεδο βασικών γνώσεων και απαλλαγή από φόρτο υπέρμετρου αριθμού οφειλόμενων μαθημάτων, προκειμένου να θεωρηθεί ο φοιτητής ικανός να αρχίσει την αναζήτηση θέματος εκπόνησης ΔΕ. Κάθε τροποποίηση των Προϋποθέσεων του Τμήματος θα πρέπει να εγκρίνεται από τη Συνέλευση του Τμήματος, θα ανακοινώνεται </w:t>
      </w:r>
      <w:r w:rsidRPr="003A153A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lastRenderedPageBreak/>
        <w:t>έγκαιρα και θα ισχύει από τη μεθεπόμενη επιλογή Φοιτητών για εκπόνηση ΔΕ. Η προϋπόθεση της παραγράφου (3) αποτε</w:t>
      </w:r>
      <w:r w:rsidR="009F30C7">
        <w:rPr>
          <w:rFonts w:ascii="Katsoulidis" w:eastAsiaTheme="minorEastAsia" w:hAnsi="Katsoulidis" w:cstheme="minorBidi"/>
          <w:color w:val="000000" w:themeColor="text1"/>
          <w:sz w:val="22"/>
          <w:szCs w:val="22"/>
        </w:rPr>
        <w:t>λεί την Προϋπόθεση Αντικειμένου.</w:t>
      </w:r>
    </w:p>
    <w:p w:rsidR="009F30C7" w:rsidRDefault="009F30C7" w:rsidP="009F30C7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  <w:r w:rsidRPr="009F30C7">
        <w:rPr>
          <w:rFonts w:ascii="Katsoulidis" w:hAnsi="Katsoulidis"/>
          <w:sz w:val="22"/>
          <w:szCs w:val="22"/>
        </w:rPr>
        <w:t xml:space="preserve">Για τις προϋποθέσεις και τη διαδικασία εκπόνησης της Διπλωματικής Εργασίας, παρακαλούμε συμβουλευτείτε </w:t>
      </w:r>
      <w:r>
        <w:rPr>
          <w:rFonts w:ascii="Katsoulidis" w:hAnsi="Katsoulidis"/>
          <w:sz w:val="22"/>
          <w:szCs w:val="22"/>
        </w:rPr>
        <w:t xml:space="preserve">και </w:t>
      </w:r>
      <w:r w:rsidRPr="009F30C7">
        <w:rPr>
          <w:rFonts w:ascii="Katsoulidis" w:hAnsi="Katsoulidis"/>
          <w:sz w:val="22"/>
          <w:szCs w:val="22"/>
        </w:rPr>
        <w:t xml:space="preserve">τον Κανονισμό Εκπόνησης Διπλωματικής Εργασίας που συμπεριλαμβάνεται στον Κανονισμό Σπουδών του </w:t>
      </w:r>
      <w:r w:rsidRPr="009F30C7">
        <w:rPr>
          <w:rFonts w:ascii="Katsoulidis" w:hAnsi="Katsoulidis"/>
          <w:sz w:val="22"/>
          <w:szCs w:val="22"/>
          <w:lang w:val="en-US"/>
        </w:rPr>
        <w:t>Integrated</w:t>
      </w:r>
      <w:r w:rsidRPr="009F30C7">
        <w:rPr>
          <w:rFonts w:ascii="Katsoulidis" w:hAnsi="Katsoulidis"/>
          <w:sz w:val="22"/>
          <w:szCs w:val="22"/>
        </w:rPr>
        <w:t xml:space="preserve"> </w:t>
      </w:r>
      <w:r w:rsidRPr="009F30C7">
        <w:rPr>
          <w:rFonts w:ascii="Katsoulidis" w:hAnsi="Katsoulidis"/>
          <w:sz w:val="22"/>
          <w:szCs w:val="22"/>
          <w:lang w:val="en-US"/>
        </w:rPr>
        <w:t>Master</w:t>
      </w:r>
      <w:r w:rsidRPr="009F30C7">
        <w:rPr>
          <w:rFonts w:ascii="Katsoulidis" w:hAnsi="Katsoulidis"/>
          <w:sz w:val="22"/>
          <w:szCs w:val="22"/>
        </w:rPr>
        <w:t>.</w:t>
      </w:r>
    </w:p>
    <w:p w:rsidR="009F30C7" w:rsidRPr="009F30C7" w:rsidRDefault="009F30C7" w:rsidP="009F30C7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</w:p>
    <w:p w:rsidR="009F30C7" w:rsidRDefault="009F30C7" w:rsidP="009F30C7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  <w:r w:rsidRPr="009F30C7">
        <w:rPr>
          <w:rFonts w:ascii="Katsoulidis" w:hAnsi="Katsoulidis"/>
          <w:sz w:val="22"/>
          <w:szCs w:val="22"/>
        </w:rPr>
        <w:t>Για να δείτε τον Κανονισμό, πατήστε εδώ.</w:t>
      </w:r>
    </w:p>
    <w:p w:rsidR="002F07BF" w:rsidRDefault="002F07BF" w:rsidP="009F30C7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</w:p>
    <w:p w:rsidR="002F07BF" w:rsidRPr="009F30C7" w:rsidRDefault="002F07BF" w:rsidP="009F30C7">
      <w:pPr>
        <w:pStyle w:val="2"/>
        <w:spacing w:line="320" w:lineRule="exact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Για το έντυπο της αίτησης-δήλωσης, πατήστε εδώ.</w:t>
      </w:r>
    </w:p>
    <w:p w:rsidR="003A153A" w:rsidRDefault="003A153A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</w:p>
    <w:p w:rsidR="00F3345B" w:rsidRDefault="00F3345B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</w:p>
    <w:p w:rsidR="00F3345B" w:rsidRDefault="00F3345B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</w:p>
    <w:p w:rsidR="00F3345B" w:rsidRDefault="00F3345B" w:rsidP="003A153A">
      <w:pPr>
        <w:spacing w:after="200" w:line="276" w:lineRule="auto"/>
        <w:jc w:val="both"/>
        <w:rPr>
          <w:rFonts w:ascii="Katsoulidis" w:eastAsiaTheme="minorEastAsia" w:hAnsi="Katsoulidis" w:cstheme="minorBidi"/>
          <w:color w:val="000000" w:themeColor="text1"/>
          <w:sz w:val="22"/>
          <w:szCs w:val="22"/>
        </w:rPr>
      </w:pPr>
    </w:p>
    <w:p w:rsidR="00F3345B" w:rsidRDefault="00F3345B" w:rsidP="008851CB">
      <w:pPr>
        <w:pStyle w:val="a3"/>
        <w:spacing w:line="320" w:lineRule="exact"/>
        <w:jc w:val="both"/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</w:pPr>
      <w:r w:rsidRPr="00F3345B"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  <w:t xml:space="preserve">Πίνακας 1. </w:t>
      </w:r>
    </w:p>
    <w:p w:rsidR="00F3345B" w:rsidRDefault="00F3345B" w:rsidP="008851CB">
      <w:pPr>
        <w:pStyle w:val="a3"/>
        <w:spacing w:line="320" w:lineRule="exact"/>
        <w:jc w:val="both"/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</w:pPr>
    </w:p>
    <w:p w:rsidR="008851CB" w:rsidRDefault="00F3345B" w:rsidP="008851CB">
      <w:pPr>
        <w:pStyle w:val="a3"/>
        <w:spacing w:line="320" w:lineRule="exact"/>
        <w:jc w:val="both"/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</w:pPr>
      <w:r w:rsidRPr="00F3345B"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  <w:t>Επιστημονικά  Αντικείμενα και επιμέρους Προαπαιτούμενα</w:t>
      </w:r>
    </w:p>
    <w:p w:rsidR="00F3345B" w:rsidRDefault="00F3345B" w:rsidP="008851CB">
      <w:pPr>
        <w:pStyle w:val="a3"/>
        <w:spacing w:line="320" w:lineRule="exact"/>
        <w:jc w:val="both"/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</w:pPr>
    </w:p>
    <w:p w:rsidR="00F3345B" w:rsidRPr="00F3345B" w:rsidRDefault="00F3345B" w:rsidP="008851CB">
      <w:pPr>
        <w:pStyle w:val="a3"/>
        <w:spacing w:line="320" w:lineRule="exact"/>
        <w:jc w:val="both"/>
        <w:rPr>
          <w:rFonts w:ascii="Katsoulidis" w:hAnsi="Katsoulidis"/>
          <w:spacing w:val="0"/>
          <w:sz w:val="22"/>
          <w:szCs w:val="22"/>
          <w:lang w:val="el-GR"/>
        </w:rPr>
      </w:pPr>
      <w:r>
        <w:rPr>
          <w:rFonts w:ascii="Katsoulidis" w:hAnsi="Katsoulidis"/>
          <w:b/>
          <w:bCs/>
          <w:color w:val="000000" w:themeColor="text1"/>
          <w:sz w:val="22"/>
          <w:szCs w:val="22"/>
          <w:lang w:val="el-GR"/>
        </w:rPr>
        <w:t>(ακολουθεί)</w:t>
      </w:r>
    </w:p>
    <w:tbl>
      <w:tblPr>
        <w:tblStyle w:val="a6"/>
        <w:tblpPr w:leftFromText="180" w:rightFromText="180" w:vertAnchor="page" w:horzAnchor="margin" w:tblpXSpec="center" w:tblpY="3171"/>
        <w:tblW w:w="11288" w:type="dxa"/>
        <w:tblLayout w:type="fixed"/>
        <w:tblLook w:val="04A0" w:firstRow="1" w:lastRow="0" w:firstColumn="1" w:lastColumn="0" w:noHBand="0" w:noVBand="1"/>
      </w:tblPr>
      <w:tblGrid>
        <w:gridCol w:w="1838"/>
        <w:gridCol w:w="2929"/>
        <w:gridCol w:w="2977"/>
        <w:gridCol w:w="3544"/>
      </w:tblGrid>
      <w:tr w:rsidR="008851CB" w:rsidRPr="008851CB" w:rsidTr="00907F2E">
        <w:trPr>
          <w:trHeight w:val="1790"/>
        </w:trPr>
        <w:tc>
          <w:tcPr>
            <w:tcW w:w="1838" w:type="dxa"/>
            <w:vAlign w:val="center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Τομέας</w:t>
            </w:r>
          </w:p>
        </w:tc>
        <w:tc>
          <w:tcPr>
            <w:tcW w:w="2929" w:type="dxa"/>
            <w:vAlign w:val="center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Εργαστήριο </w:t>
            </w:r>
          </w:p>
        </w:tc>
        <w:tc>
          <w:tcPr>
            <w:tcW w:w="2977" w:type="dxa"/>
            <w:vAlign w:val="center"/>
          </w:tcPr>
          <w:p w:rsidR="008851CB" w:rsidRPr="008851CB" w:rsidRDefault="008851CB" w:rsidP="008851CB">
            <w:pPr>
              <w:spacing w:after="200" w:line="276" w:lineRule="auto"/>
              <w:ind w:left="295" w:hanging="295"/>
              <w:jc w:val="both"/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  <w:t>Επιστημονικά Αντικείμενα</w:t>
            </w:r>
          </w:p>
        </w:tc>
        <w:tc>
          <w:tcPr>
            <w:tcW w:w="3544" w:type="dxa"/>
            <w:vAlign w:val="center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Επιμέρους Προαπαιτούμενα Μαθήματα </w:t>
            </w:r>
          </w:p>
        </w:tc>
      </w:tr>
      <w:tr w:rsidR="008851CB" w:rsidRPr="008851CB" w:rsidTr="00907F2E">
        <w:trPr>
          <w:trHeight w:val="1731"/>
        </w:trPr>
        <w:tc>
          <w:tcPr>
            <w:tcW w:w="1838" w:type="dxa"/>
            <w:vMerge w:val="restart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1. ΦΑΡΜΑΚΕΥΤΙΚΗΣ ΧΗΜΕΙΑΣ</w:t>
            </w:r>
          </w:p>
        </w:tc>
        <w:tc>
          <w:tcPr>
            <w:tcW w:w="2929" w:type="dxa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1.1 ΦΑΡΜΑΚΕΥΤΙΚΗΣ ΧΗΜΕΙΑΣ 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25"/>
              </w:numPr>
              <w:ind w:left="173" w:hanging="173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Φαρμακευτική Χημεία</w:t>
            </w:r>
          </w:p>
          <w:p w:rsidR="008851CB" w:rsidRPr="008851CB" w:rsidRDefault="008851CB" w:rsidP="008851CB">
            <w:pPr>
              <w:numPr>
                <w:ilvl w:val="0"/>
                <w:numId w:val="25"/>
              </w:numPr>
              <w:ind w:left="173" w:hanging="173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Μελέτη Φυσικοχημικών Ιδιοτήτων – Μοριακές Προσομοιώσεις</w:t>
            </w:r>
          </w:p>
          <w:p w:rsidR="008851CB" w:rsidRPr="008851CB" w:rsidRDefault="008851CB" w:rsidP="008851CB">
            <w:pPr>
              <w:numPr>
                <w:ilvl w:val="0"/>
                <w:numId w:val="25"/>
              </w:numPr>
              <w:ind w:left="173" w:hanging="173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Φαρμακοχημική-φαρμακολογική μελέτη βιοδραστικών ενώσεων</w:t>
            </w:r>
          </w:p>
          <w:p w:rsidR="008851CB" w:rsidRPr="008851CB" w:rsidRDefault="008851CB" w:rsidP="008851CB">
            <w:pPr>
              <w:numPr>
                <w:ilvl w:val="0"/>
                <w:numId w:val="25"/>
              </w:numPr>
              <w:ind w:left="173" w:hanging="173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Ραδιοφαρμακευτική Χημεία</w:t>
            </w:r>
          </w:p>
          <w:p w:rsidR="008851CB" w:rsidRPr="008851CB" w:rsidRDefault="008851CB" w:rsidP="008851CB">
            <w:pPr>
              <w:ind w:left="173" w:hanging="173"/>
              <w:contextualSpacing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Α)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5 από: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Οργανική Χημεία I-II,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Φαρμακευτική Χημεία Ι-ΙV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Ανόργανη Χημεία II,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Ραδιοφαρμακευτική Χημεία</w:t>
            </w:r>
          </w:p>
          <w:p w:rsidR="008851CB" w:rsidRPr="008851CB" w:rsidRDefault="008851CB" w:rsidP="008851CB">
            <w:pPr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b/>
                <w:bCs/>
                <w:color w:val="000000" w:themeColor="text1"/>
                <w:sz w:val="20"/>
                <w:szCs w:val="20"/>
                <w:lang w:eastAsia="en-GB"/>
              </w:rPr>
              <w:t>Β)</w:t>
            </w: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 xml:space="preserve"> 2 από: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Ειδικά Μαθήματα Οργανικής Χημείας,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Μοριακή Φαρμακολογία, Μεταβολισμός Φαρμάκων, </w:t>
            </w:r>
          </w:p>
          <w:p w:rsidR="008851CB" w:rsidRPr="008851CB" w:rsidRDefault="008851CB" w:rsidP="008851CB">
            <w:pPr>
              <w:spacing w:line="276" w:lineRule="auto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Βασικές Αρχές Σχεδιασμού Φαρμάκων </w:t>
            </w:r>
          </w:p>
        </w:tc>
      </w:tr>
      <w:tr w:rsidR="008851CB" w:rsidRPr="008851CB" w:rsidTr="00907F2E">
        <w:tc>
          <w:tcPr>
            <w:tcW w:w="1838" w:type="dxa"/>
            <w:vMerge/>
            <w:vAlign w:val="center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1.2 ΦΑΡΜΑΚΕΥΤΙΚΗΣ ΑΝΑΛΥΣΗΣ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Φαρμακευτική Ανάλυση</w:t>
            </w:r>
          </w:p>
          <w:p w:rsidR="008851CB" w:rsidRPr="008851CB" w:rsidRDefault="008851CB" w:rsidP="008851CB">
            <w:pPr>
              <w:ind w:left="295" w:hanging="295"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8851CB" w:rsidRPr="008851CB" w:rsidRDefault="008851CB" w:rsidP="008851CB">
            <w:pPr>
              <w:ind w:left="295" w:hanging="295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851CB" w:rsidRPr="008851CB" w:rsidRDefault="008851CB" w:rsidP="008851CB">
            <w:pPr>
              <w:ind w:left="295" w:hanging="295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8851CB" w:rsidRPr="008851CB" w:rsidRDefault="008851CB" w:rsidP="008851CB">
            <w:pPr>
              <w:spacing w:line="276" w:lineRule="auto"/>
              <w:ind w:left="295" w:hanging="295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b/>
                <w:bCs/>
                <w:color w:val="000000" w:themeColor="text1"/>
                <w:sz w:val="20"/>
                <w:szCs w:val="20"/>
                <w:lang w:eastAsia="en-US"/>
              </w:rPr>
              <w:t>Α)</w:t>
            </w: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 xml:space="preserve"> 5 από:</w:t>
            </w:r>
          </w:p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Αναλυτική Χημεία I-II</w:t>
            </w:r>
          </w:p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Φαρμακευτική ΑνάλυσηI-II</w:t>
            </w:r>
          </w:p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Οργανική Χημεία I,</w:t>
            </w:r>
          </w:p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Στατιστική</w:t>
            </w:r>
          </w:p>
          <w:p w:rsidR="008851CB" w:rsidRPr="008851CB" w:rsidRDefault="008851CB" w:rsidP="008851CB">
            <w:pPr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b/>
                <w:bCs/>
                <w:color w:val="000000" w:themeColor="text1"/>
                <w:sz w:val="20"/>
                <w:szCs w:val="20"/>
                <w:lang w:eastAsia="en-GB"/>
              </w:rPr>
              <w:t>Β)</w:t>
            </w: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 xml:space="preserve"> 1 από: </w:t>
            </w:r>
          </w:p>
          <w:p w:rsidR="008851CB" w:rsidRPr="008851CB" w:rsidRDefault="008851CB" w:rsidP="008851CB">
            <w:pPr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Σταθερότητα Φαρμακευτικών</w:t>
            </w: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Προϊόντων,</w:t>
            </w:r>
          </w:p>
          <w:p w:rsidR="008851CB" w:rsidRPr="008851CB" w:rsidRDefault="008851CB" w:rsidP="00885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</w:pPr>
            <w:r w:rsidRPr="008851CB">
              <w:rPr>
                <w:rFonts w:asciiTheme="minorHAnsi" w:hAnsiTheme="minorHAnsi" w:cs="Courier New"/>
                <w:color w:val="000000" w:themeColor="text1"/>
                <w:sz w:val="20"/>
                <w:szCs w:val="20"/>
                <w:lang w:eastAsia="en-GB"/>
              </w:rPr>
              <w:t>Ειδικά Μαθήματα Οργανικής Χημείας</w:t>
            </w:r>
          </w:p>
        </w:tc>
      </w:tr>
      <w:tr w:rsidR="008851CB" w:rsidRPr="008851CB" w:rsidTr="00907F2E">
        <w:tc>
          <w:tcPr>
            <w:tcW w:w="1838" w:type="dxa"/>
            <w:vMerge/>
            <w:vAlign w:val="center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1.3 ΦΑΡΜΑΚΟΛΟΓΙΑΣ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Φαρμακολογία</w:t>
            </w:r>
          </w:p>
          <w:p w:rsidR="008851CB" w:rsidRPr="008851CB" w:rsidRDefault="008851CB" w:rsidP="008851CB">
            <w:pPr>
              <w:ind w:left="295"/>
              <w:contextualSpacing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Βιολογία ή </w:t>
            </w: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Εισαγωγή στην Κλινική Φαρμακευτική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Βιοχημεία </w:t>
            </w: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ή Βιοφαρμακευτική-Φαρμακοκινητική Ι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Φυσιολογία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Παθοφυσιολογία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Φαρμακολογία I και II</w:t>
            </w:r>
          </w:p>
        </w:tc>
      </w:tr>
      <w:tr w:rsidR="008851CB" w:rsidRPr="008851CB" w:rsidTr="00907F2E">
        <w:tc>
          <w:tcPr>
            <w:tcW w:w="1838" w:type="dxa"/>
            <w:vMerge/>
            <w:vAlign w:val="center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Εργαστήριο εκτός Τμήματος Φαρμακευτικής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Ανόργανη Χημεία 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Αναλυτική Χημεία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Τοξικολογία</w:t>
            </w:r>
          </w:p>
          <w:p w:rsidR="008851CB" w:rsidRPr="008851CB" w:rsidRDefault="008851CB" w:rsidP="008851CB">
            <w:pPr>
              <w:ind w:left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Το αντίστοιχο μάθημα</w:t>
            </w:r>
          </w:p>
        </w:tc>
      </w:tr>
      <w:tr w:rsidR="008851CB" w:rsidRPr="008851CB" w:rsidTr="00907F2E">
        <w:tc>
          <w:tcPr>
            <w:tcW w:w="1838" w:type="dxa"/>
            <w:vMerge w:val="restart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2. ΦΑΡΜΑΚΟΓΝΩΣΙΑΣ </w:t>
            </w: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&amp; ΧΗΜΕΙΑΣ ΦΥΣΙΚΩΝ ΠΡΟΙΟΝΤΩΝ</w:t>
            </w:r>
          </w:p>
        </w:tc>
        <w:tc>
          <w:tcPr>
            <w:tcW w:w="2929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2.1</w:t>
            </w: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Φαρμακογνωσίας &amp; Χημείας Φυσικών Προϊόντων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  <w:t>Χημική Μελέτη - Χημειοταξινομία Φυσικών Προϊόντων χερσαίων οργανισμών  και θαλάσσιων και μικροοργανισμών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Χημεία Φυσικών Προϊόντων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Χημική οικολογία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Βιολογικές δράσεις Φυσικών Προϊόντων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  <w:t>Εφαρμογές - Χρήσεις Φυσικών Προϊόντων (Φάρμακα, Καλλυντικά, συμπληρώματα διατροφής, ιατροτεχνολογικά, Τρόφιμα)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Ιστορία της Φαρμακευτικής -Εθνοφαρμακολογία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Φυτοθεραπεία </w:t>
            </w:r>
          </w:p>
          <w:p w:rsidR="008851CB" w:rsidRPr="008851CB" w:rsidRDefault="008851CB" w:rsidP="008851CB">
            <w:pPr>
              <w:numPr>
                <w:ilvl w:val="0"/>
                <w:numId w:val="17"/>
              </w:numPr>
              <w:ind w:left="179" w:hanging="179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  <w:t xml:space="preserve"> Κανονιστικά θέματα τελικών προϊόντων με φυσικά προϊόντα </w:t>
            </w:r>
          </w:p>
        </w:tc>
        <w:tc>
          <w:tcPr>
            <w:tcW w:w="3544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Α)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2 από:</w:t>
            </w: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Φαρμακογνωσία Ι, 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II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, 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ΙΙ</w:t>
            </w: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Β)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Ειδικά Μαθήματα Φαρμακογνωσίας</w:t>
            </w: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Γ)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Φαρμακευτική Βοτανική ή</w:t>
            </w: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Φαρμακευτική Βιοτεχνολογία </w:t>
            </w: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  <w:p w:rsidR="008851CB" w:rsidRPr="008851CB" w:rsidRDefault="008851CB" w:rsidP="008851CB">
            <w:pPr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Δ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) Ιστορία της Φαρμακευτικής -Στοιχεία Εθνοφαρμακολογίας &amp; Εισαγωγή στις Φαρμακευτικές Επιστήμες (μόνο για το </w:t>
            </w:r>
            <w:r w:rsidRPr="008851CB"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6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)</w:t>
            </w:r>
          </w:p>
          <w:p w:rsidR="008851CB" w:rsidRPr="008851CB" w:rsidRDefault="008851CB" w:rsidP="008851CB">
            <w:pPr>
              <w:spacing w:line="276" w:lineRule="auto"/>
              <w:ind w:left="177" w:hanging="177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2.2Αξιοποίησης Βιοδραστικών </w:t>
            </w: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Φυσικών Προϊόντων</w:t>
            </w: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1.  Χημεία φυσικών προϊόντων χερσαίας ή θαλάσσιας προέλευσης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2. Χημική Οικολογία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3.  Φαρμακευτική Βοτανική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4. Χημειοταξινομία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 xml:space="preserve">5. </w:t>
            </w:r>
            <w:r w:rsidRPr="008851C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Αξιολόγηση βιολογικών δράσεων φυσικών προϊόντων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6. Μεταβολομική ανάλυση εκχυλισμάτων ή βιολογικών δειγμάτων</w:t>
            </w:r>
          </w:p>
          <w:p w:rsidR="008851CB" w:rsidRPr="008851CB" w:rsidRDefault="008851CB" w:rsidP="008851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7. Σύνθεση/ημισύνθεση φυσικών προϊόντων και αναλόγων τους,  Βιομετατροπές φυσικών προϊόντων</w:t>
            </w:r>
          </w:p>
          <w:p w:rsidR="008851CB" w:rsidRPr="008851CB" w:rsidRDefault="008851CB" w:rsidP="008851CB">
            <w:p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="Calibri"/>
                <w:color w:val="000000" w:themeColor="text1"/>
                <w:sz w:val="20"/>
                <w:szCs w:val="20"/>
                <w:lang w:val="el-GR"/>
              </w:rPr>
              <w:t>8. Αξιοποίηση δευτερογενών μεταβολιτών, βιοπολυμερών και πεπτιδίων σε βιοεφαρμογές</w:t>
            </w:r>
          </w:p>
        </w:tc>
        <w:tc>
          <w:tcPr>
            <w:tcW w:w="3544" w:type="dxa"/>
          </w:tcPr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highlight w:val="green"/>
                <w:lang w:val="el-GR" w:eastAsia="en-US"/>
              </w:rPr>
            </w:pP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Α)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2 από: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Φαρμακογνωσία Ι, ΙΙ, 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I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ΙΙ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Β)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Ειδικά Μαθήματα Φαρμακογνωσίας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l-GR" w:eastAsia="en-US"/>
              </w:rPr>
              <w:t>Γ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) Οργανική Χημεία Ι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l-GR" w:eastAsia="en-US"/>
              </w:rPr>
              <w:t>Δ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) Φαρμακευτική Ανάλυση Ι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l-GR" w:eastAsia="en-US"/>
              </w:rPr>
              <w:t>Ε)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 Φαρμακευτική Βοτανική (για 2, 3, 4)</w:t>
            </w:r>
          </w:p>
          <w:p w:rsidR="008851CB" w:rsidRPr="008851CB" w:rsidRDefault="008851CB" w:rsidP="008851CB">
            <w:pPr>
              <w:jc w:val="both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l-GR" w:eastAsia="en-US"/>
              </w:rPr>
              <w:t>ΣΤ</w:t>
            </w: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) Φαρμακευτική Βοτανική ή</w:t>
            </w:r>
          </w:p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Φαρμακευτική Βιοτεχνολογία (για 1, 5, 6, 7, 8)</w:t>
            </w:r>
          </w:p>
        </w:tc>
      </w:tr>
      <w:tr w:rsidR="008851CB" w:rsidRPr="008851CB" w:rsidTr="00907F2E">
        <w:tc>
          <w:tcPr>
            <w:tcW w:w="1838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Εργαστήριο εκτός Τμήματος Φαρμακευτικής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 xml:space="preserve">Ανατομία                     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Βιολογία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Βιοχημεία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Γενική Βοτανική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Α’ Βοήθειες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Υγιεινή – Επιδημιολογία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Φαρμακευτική Μικροβιολογία</w:t>
            </w:r>
          </w:p>
          <w:p w:rsidR="008851CB" w:rsidRPr="008851CB" w:rsidRDefault="008851CB" w:rsidP="008851CB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hanging="173"/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="Courier New"/>
                <w:color w:val="000000" w:themeColor="text1"/>
                <w:sz w:val="20"/>
                <w:szCs w:val="20"/>
                <w:lang w:eastAsia="en-US"/>
              </w:rPr>
              <w:t>Χημεία Τροφίμων</w:t>
            </w:r>
          </w:p>
        </w:tc>
        <w:tc>
          <w:tcPr>
            <w:tcW w:w="3544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Το αντίστοιχο μάθημα</w:t>
            </w:r>
          </w:p>
        </w:tc>
      </w:tr>
      <w:tr w:rsidR="008851CB" w:rsidRPr="008851CB" w:rsidTr="00907F2E">
        <w:tc>
          <w:tcPr>
            <w:tcW w:w="1838" w:type="dxa"/>
            <w:vMerge w:val="restart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3. ΦΑΡΜΑΚΕΥΤΙΚΗΣ</w:t>
            </w:r>
          </w:p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ΤΕΧΝΟΛΟΓΙΑΣ</w:t>
            </w:r>
          </w:p>
        </w:tc>
        <w:tc>
          <w:tcPr>
            <w:tcW w:w="2929" w:type="dxa"/>
            <w:vMerge w:val="restart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2.1 ΦΑΡΜΑΚΕΥΤΙΚΗΣ ΤΕΧΝΟΛΟΓΙΑΣ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Φαρμακευτική Τεχνολογία</w:t>
            </w:r>
          </w:p>
          <w:p w:rsidR="008851CB" w:rsidRPr="008851CB" w:rsidRDefault="008851CB" w:rsidP="008851CB">
            <w:pPr>
              <w:ind w:left="295"/>
              <w:contextualSpacing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18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Φαρμακευτική Τεχνολογία Ι, ΙΙ και ΙΙΙ</w:t>
            </w:r>
          </w:p>
          <w:p w:rsidR="008851CB" w:rsidRPr="008851CB" w:rsidRDefault="008851CB" w:rsidP="008851CB">
            <w:pPr>
              <w:numPr>
                <w:ilvl w:val="0"/>
                <w:numId w:val="18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Βιοφαρμακευτική-Φαρμακοκινητική Ι </w:t>
            </w:r>
          </w:p>
          <w:p w:rsidR="008851CB" w:rsidRPr="008851CB" w:rsidRDefault="008851CB" w:rsidP="008851CB">
            <w:pPr>
              <w:numPr>
                <w:ilvl w:val="0"/>
                <w:numId w:val="18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Φυσικοχημεία</w:t>
            </w:r>
          </w:p>
          <w:p w:rsidR="008851CB" w:rsidRPr="008851CB" w:rsidRDefault="008851CB" w:rsidP="008851CB">
            <w:pPr>
              <w:ind w:left="177" w:hanging="177"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Επιπλέον ένα από: </w:t>
            </w:r>
          </w:p>
          <w:p w:rsidR="008851CB" w:rsidRPr="008851CB" w:rsidRDefault="008851CB" w:rsidP="008851CB">
            <w:pPr>
              <w:numPr>
                <w:ilvl w:val="0"/>
                <w:numId w:val="19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Μαθήματα Σχεδιασμού Φαρμακοτεχνικών Μορφών</w:t>
            </w:r>
          </w:p>
          <w:p w:rsidR="008851CB" w:rsidRPr="008851CB" w:rsidRDefault="008851CB" w:rsidP="008851CB">
            <w:pPr>
              <w:numPr>
                <w:ilvl w:val="0"/>
                <w:numId w:val="19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Νεώτερα Φαρμακευτικά Συστήματα</w:t>
            </w:r>
          </w:p>
          <w:p w:rsidR="008851CB" w:rsidRPr="008851CB" w:rsidRDefault="008851CB" w:rsidP="008851CB">
            <w:pPr>
              <w:numPr>
                <w:ilvl w:val="0"/>
                <w:numId w:val="19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Ιδιότητες και Εφαρμογές Εκδόχων  </w:t>
            </w: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Κοσμητολογία-Δερματοφαρμακολογία</w:t>
            </w: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 xml:space="preserve">Φαρμακευτική Τεχνολογία Ι, ΙΙ και ΙΙΙ </w:t>
            </w:r>
          </w:p>
          <w:p w:rsidR="008851CB" w:rsidRPr="008851CB" w:rsidRDefault="008851CB" w:rsidP="008851CB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Βιοφαρμακευτική-Φαρμακοκινητική Ι </w:t>
            </w:r>
          </w:p>
          <w:p w:rsidR="008851CB" w:rsidRPr="008851CB" w:rsidRDefault="008851CB" w:rsidP="008851CB">
            <w:pPr>
              <w:numPr>
                <w:ilvl w:val="0"/>
                <w:numId w:val="20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Φαρμακολογία Ι</w:t>
            </w:r>
          </w:p>
          <w:p w:rsidR="008851CB" w:rsidRPr="008851CB" w:rsidRDefault="008851CB" w:rsidP="008851CB">
            <w:pPr>
              <w:ind w:left="177" w:hanging="177"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Επιπλέον ένα από:</w:t>
            </w:r>
          </w:p>
          <w:p w:rsidR="008851CB" w:rsidRPr="008851CB" w:rsidRDefault="008851CB" w:rsidP="008851CB">
            <w:pPr>
              <w:numPr>
                <w:ilvl w:val="0"/>
                <w:numId w:val="21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Ελεγχος και αξιολόγηση Καλλυντικών Προϊόντων</w:t>
            </w:r>
          </w:p>
          <w:p w:rsidR="008851CB" w:rsidRPr="008851CB" w:rsidRDefault="008851CB" w:rsidP="008851CB">
            <w:pPr>
              <w:numPr>
                <w:ilvl w:val="0"/>
                <w:numId w:val="21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Τεχνολογία Καλλυντικών-Κοσμητολογία</w:t>
            </w:r>
          </w:p>
          <w:p w:rsidR="008851CB" w:rsidRPr="008851CB" w:rsidRDefault="008851CB" w:rsidP="008851CB">
            <w:pPr>
              <w:ind w:left="360"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vMerge w:val="restart"/>
          </w:tcPr>
          <w:p w:rsidR="008851CB" w:rsidRPr="008851CB" w:rsidRDefault="008851CB" w:rsidP="008851CB">
            <w:pPr>
              <w:spacing w:line="276" w:lineRule="auto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2.2 ΒΙΟΦΑΡΜΑΚΕΥΤΙΚΗΣ-ΦΑΡΜΑΚΟΚΙΝΗΤΙΚΗΣ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Βιοφαρμακευτική</w:t>
            </w:r>
          </w:p>
          <w:p w:rsidR="008851CB" w:rsidRPr="008851CB" w:rsidRDefault="008851CB" w:rsidP="008851CB">
            <w:pPr>
              <w:spacing w:line="276" w:lineRule="auto"/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  <w:p w:rsidR="008851CB" w:rsidRPr="008851CB" w:rsidRDefault="008851CB" w:rsidP="008851CB">
            <w:pPr>
              <w:spacing w:line="276" w:lineRule="auto"/>
              <w:ind w:left="295" w:hanging="295"/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22"/>
              </w:numPr>
              <w:ind w:left="177" w:hanging="142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Βιοφαρμακευτική-Φαρμακοκινητική Ι και ΙΙ</w:t>
            </w:r>
          </w:p>
          <w:p w:rsidR="008851CB" w:rsidRPr="008851CB" w:rsidRDefault="008851CB" w:rsidP="008851CB">
            <w:pPr>
              <w:numPr>
                <w:ilvl w:val="0"/>
                <w:numId w:val="22"/>
              </w:numPr>
              <w:ind w:left="177" w:hanging="142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 xml:space="preserve">Φυσιολογία </w:t>
            </w:r>
          </w:p>
          <w:p w:rsidR="008851CB" w:rsidRPr="008851CB" w:rsidRDefault="008851CB" w:rsidP="008851CB">
            <w:pPr>
              <w:numPr>
                <w:ilvl w:val="0"/>
                <w:numId w:val="22"/>
              </w:numPr>
              <w:ind w:left="177" w:hanging="142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Φαρμακευτική Τεχνολογία ΙΙ και ΙΙΙ</w:t>
            </w:r>
          </w:p>
          <w:p w:rsidR="008851CB" w:rsidRPr="008851CB" w:rsidRDefault="008851CB" w:rsidP="008851CB">
            <w:pPr>
              <w:numPr>
                <w:ilvl w:val="0"/>
                <w:numId w:val="22"/>
              </w:numPr>
              <w:ind w:left="177" w:hanging="142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Φαρμακευτική Ανάλυση ΙΙ</w:t>
            </w: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95" w:hanging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Κλινική Φαρμακευτική</w:t>
            </w:r>
          </w:p>
          <w:p w:rsidR="008851CB" w:rsidRPr="008851CB" w:rsidRDefault="008851CB" w:rsidP="008851CB">
            <w:pPr>
              <w:ind w:left="295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Βιοφαρμακευτική-Φαρμακοκινητική Ι και ΙΙ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Φαρμακολογία Ι και ΙΙ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Φαρμακευτική Ανάλυση ΙΙ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Εισαγωγή στην Κλινική Φαρμακευτική</w:t>
            </w: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Φαρμακολογία</w:t>
            </w:r>
          </w:p>
          <w:p w:rsidR="008851CB" w:rsidRPr="008851CB" w:rsidRDefault="008851CB" w:rsidP="008851CB">
            <w:p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Βιοφαρμακευτική-Φαρμακοκινητική Ι ή Βιοχημεία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Φαρμακολογία Ι και ΙΙ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Φυσιολογία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Παθοφυσιολογία</w:t>
            </w:r>
          </w:p>
          <w:p w:rsidR="008851CB" w:rsidRPr="008851CB" w:rsidRDefault="008851CB" w:rsidP="008851CB">
            <w:pPr>
              <w:numPr>
                <w:ilvl w:val="0"/>
                <w:numId w:val="16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val="el-GR" w:eastAsia="en-US"/>
              </w:rPr>
              <w:t>Εισαγωγή στην Κλινική Φαρμακευτική ή Βιολογία</w:t>
            </w: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</w:tc>
        <w:tc>
          <w:tcPr>
            <w:tcW w:w="2929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val="el-GR" w:eastAsia="en-US"/>
              </w:rPr>
            </w:pP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16"/>
              </w:numPr>
              <w:spacing w:line="276" w:lineRule="auto"/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Φαρμακοκινητική</w:t>
            </w:r>
          </w:p>
          <w:p w:rsidR="008851CB" w:rsidRPr="008851CB" w:rsidRDefault="008851CB" w:rsidP="008851CB">
            <w:p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8851CB" w:rsidRPr="008851CB" w:rsidRDefault="008851CB" w:rsidP="008851CB">
            <w:pPr>
              <w:numPr>
                <w:ilvl w:val="0"/>
                <w:numId w:val="24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Βιοφαρμακευτική-Φαρμακοκινητική Ι και ΙΙ</w:t>
            </w:r>
          </w:p>
          <w:p w:rsidR="008851CB" w:rsidRPr="008851CB" w:rsidRDefault="008851CB" w:rsidP="008851CB">
            <w:pPr>
              <w:numPr>
                <w:ilvl w:val="0"/>
                <w:numId w:val="23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Φαρμακολογία Ι και ΙΙ</w:t>
            </w:r>
          </w:p>
          <w:p w:rsidR="008851CB" w:rsidRPr="008851CB" w:rsidRDefault="008851CB" w:rsidP="008851CB">
            <w:pPr>
              <w:numPr>
                <w:ilvl w:val="0"/>
                <w:numId w:val="23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Φαρμακευτική Ανάλυση ΙΙ</w:t>
            </w:r>
          </w:p>
          <w:p w:rsidR="008851CB" w:rsidRPr="008851CB" w:rsidRDefault="008851CB" w:rsidP="008851CB">
            <w:pPr>
              <w:numPr>
                <w:ilvl w:val="0"/>
                <w:numId w:val="23"/>
              </w:num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Εισαγωγή στην Κλινική Φαρμακευτική</w:t>
            </w:r>
          </w:p>
        </w:tc>
      </w:tr>
      <w:tr w:rsidR="008851CB" w:rsidRPr="008851CB" w:rsidTr="00907F2E">
        <w:tc>
          <w:tcPr>
            <w:tcW w:w="1838" w:type="dxa"/>
            <w:vMerge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</w:tcPr>
          <w:p w:rsidR="008851CB" w:rsidRPr="008851CB" w:rsidRDefault="008851CB" w:rsidP="008851CB">
            <w:pPr>
              <w:jc w:val="both"/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/>
                <w:bCs/>
                <w:color w:val="000000" w:themeColor="text1"/>
                <w:sz w:val="20"/>
                <w:szCs w:val="20"/>
                <w:lang w:eastAsia="en-US"/>
              </w:rPr>
              <w:t>Εργαστήριο εκτός Τμήματος Φαρμακευτικής</w:t>
            </w:r>
          </w:p>
        </w:tc>
        <w:tc>
          <w:tcPr>
            <w:tcW w:w="2977" w:type="dxa"/>
          </w:tcPr>
          <w:p w:rsidR="008851CB" w:rsidRPr="008851CB" w:rsidRDefault="008851CB" w:rsidP="008851CB">
            <w:pPr>
              <w:numPr>
                <w:ilvl w:val="0"/>
                <w:numId w:val="27"/>
              </w:num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Διοίκηση Επιχειρήσεων-Marketing</w:t>
            </w:r>
          </w:p>
          <w:p w:rsidR="008851CB" w:rsidRPr="008851CB" w:rsidRDefault="008851CB" w:rsidP="008851CB">
            <w:pPr>
              <w:numPr>
                <w:ilvl w:val="0"/>
                <w:numId w:val="27"/>
              </w:num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Κλινική Χημεία</w:t>
            </w:r>
          </w:p>
          <w:p w:rsidR="008851CB" w:rsidRPr="008851CB" w:rsidRDefault="008851CB" w:rsidP="008851CB">
            <w:pPr>
              <w:numPr>
                <w:ilvl w:val="0"/>
                <w:numId w:val="27"/>
              </w:num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Φυσικοχημεία</w:t>
            </w:r>
          </w:p>
          <w:p w:rsidR="008851CB" w:rsidRPr="008851CB" w:rsidRDefault="008851CB" w:rsidP="008851CB">
            <w:pPr>
              <w:numPr>
                <w:ilvl w:val="0"/>
                <w:numId w:val="27"/>
              </w:numPr>
              <w:ind w:left="226" w:hanging="226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Φυσιολογία</w:t>
            </w:r>
          </w:p>
        </w:tc>
        <w:tc>
          <w:tcPr>
            <w:tcW w:w="3544" w:type="dxa"/>
          </w:tcPr>
          <w:p w:rsidR="008851CB" w:rsidRPr="008851CB" w:rsidRDefault="008851CB" w:rsidP="008851CB">
            <w:pPr>
              <w:ind w:left="177" w:hanging="177"/>
              <w:contextualSpacing/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851CB">
              <w:rPr>
                <w:rFonts w:asciiTheme="minorHAnsi" w:eastAsia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Το αντίστοιχο μάθημα</w:t>
            </w:r>
          </w:p>
        </w:tc>
      </w:tr>
    </w:tbl>
    <w:p w:rsidR="008851CB" w:rsidRDefault="008851C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2F07BF" w:rsidRDefault="002F07BF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8851CB">
      <w:pPr>
        <w:pStyle w:val="a3"/>
        <w:spacing w:line="320" w:lineRule="exact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F3345B">
      <w:pPr>
        <w:pStyle w:val="a3"/>
        <w:spacing w:line="320" w:lineRule="exact"/>
        <w:jc w:val="center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F3345B">
      <w:pPr>
        <w:pStyle w:val="a3"/>
        <w:spacing w:line="320" w:lineRule="exact"/>
        <w:jc w:val="center"/>
        <w:rPr>
          <w:rFonts w:ascii="Katsoulidis" w:hAnsi="Katsoulidis"/>
          <w:spacing w:val="0"/>
          <w:sz w:val="24"/>
          <w:szCs w:val="24"/>
          <w:lang w:val="el-GR"/>
        </w:rPr>
      </w:pPr>
      <w:r>
        <w:rPr>
          <w:rFonts w:ascii="Katsoulidis" w:hAnsi="Katsoulidis"/>
          <w:spacing w:val="0"/>
          <w:sz w:val="24"/>
          <w:szCs w:val="24"/>
          <w:lang w:val="el-GR"/>
        </w:rPr>
        <w:t>Ο Πρόεδρος του Τμήματος</w:t>
      </w:r>
    </w:p>
    <w:p w:rsidR="00F3345B" w:rsidRDefault="00F3345B" w:rsidP="00F3345B">
      <w:pPr>
        <w:pStyle w:val="a3"/>
        <w:spacing w:line="320" w:lineRule="exact"/>
        <w:jc w:val="center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Default="00F3345B" w:rsidP="00F3345B">
      <w:pPr>
        <w:pStyle w:val="a3"/>
        <w:spacing w:line="320" w:lineRule="exact"/>
        <w:jc w:val="center"/>
        <w:rPr>
          <w:rFonts w:ascii="Katsoulidis" w:hAnsi="Katsoulidis"/>
          <w:spacing w:val="0"/>
          <w:sz w:val="24"/>
          <w:szCs w:val="24"/>
          <w:lang w:val="el-GR"/>
        </w:rPr>
      </w:pPr>
    </w:p>
    <w:p w:rsidR="00F3345B" w:rsidRPr="008E7F28" w:rsidRDefault="00F3345B" w:rsidP="00F3345B">
      <w:pPr>
        <w:pStyle w:val="a3"/>
        <w:spacing w:line="320" w:lineRule="exact"/>
        <w:jc w:val="center"/>
        <w:rPr>
          <w:rFonts w:ascii="Katsoulidis" w:hAnsi="Katsoulidis"/>
          <w:spacing w:val="0"/>
          <w:sz w:val="24"/>
          <w:szCs w:val="24"/>
          <w:lang w:val="el-GR"/>
        </w:rPr>
      </w:pPr>
      <w:r>
        <w:rPr>
          <w:rFonts w:ascii="Katsoulidis" w:hAnsi="Katsoulidis"/>
          <w:spacing w:val="0"/>
          <w:sz w:val="24"/>
          <w:szCs w:val="24"/>
          <w:lang w:val="el-GR"/>
        </w:rPr>
        <w:t>Καθηγητής, Χρ. Ρέππας</w:t>
      </w:r>
    </w:p>
    <w:sectPr w:rsidR="00F3345B" w:rsidRPr="008E7F28" w:rsidSect="00517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2B" w:rsidRDefault="00196F2B" w:rsidP="00C814BD">
      <w:r>
        <w:separator/>
      </w:r>
    </w:p>
  </w:endnote>
  <w:endnote w:type="continuationSeparator" w:id="0">
    <w:p w:rsidR="00196F2B" w:rsidRDefault="00196F2B" w:rsidP="00C8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2B" w:rsidRDefault="00196F2B" w:rsidP="00C814BD">
      <w:r>
        <w:separator/>
      </w:r>
    </w:p>
  </w:footnote>
  <w:footnote w:type="continuationSeparator" w:id="0">
    <w:p w:rsidR="00196F2B" w:rsidRDefault="00196F2B" w:rsidP="00C8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888"/>
    <w:multiLevelType w:val="hybridMultilevel"/>
    <w:tmpl w:val="E7BCADC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2DA7"/>
    <w:multiLevelType w:val="hybridMultilevel"/>
    <w:tmpl w:val="10D86F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A494F"/>
    <w:multiLevelType w:val="hybridMultilevel"/>
    <w:tmpl w:val="5720F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59"/>
    <w:multiLevelType w:val="hybridMultilevel"/>
    <w:tmpl w:val="44C80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602"/>
    <w:multiLevelType w:val="hybridMultilevel"/>
    <w:tmpl w:val="976808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2149"/>
    <w:multiLevelType w:val="hybridMultilevel"/>
    <w:tmpl w:val="649A04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D67D1"/>
    <w:multiLevelType w:val="hybridMultilevel"/>
    <w:tmpl w:val="10888C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2396"/>
    <w:multiLevelType w:val="hybridMultilevel"/>
    <w:tmpl w:val="B7E8A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1C00"/>
    <w:multiLevelType w:val="hybridMultilevel"/>
    <w:tmpl w:val="BD781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233C"/>
    <w:multiLevelType w:val="hybridMultilevel"/>
    <w:tmpl w:val="B678AC8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0FE40A8"/>
    <w:multiLevelType w:val="hybridMultilevel"/>
    <w:tmpl w:val="A1581A1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473E49"/>
    <w:multiLevelType w:val="hybridMultilevel"/>
    <w:tmpl w:val="50A89A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41C8F"/>
    <w:multiLevelType w:val="hybridMultilevel"/>
    <w:tmpl w:val="2DE29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61203"/>
    <w:multiLevelType w:val="hybridMultilevel"/>
    <w:tmpl w:val="66E6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610FD2"/>
    <w:multiLevelType w:val="hybridMultilevel"/>
    <w:tmpl w:val="5EF09A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974A2"/>
    <w:multiLevelType w:val="hybridMultilevel"/>
    <w:tmpl w:val="90DE3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56AD"/>
    <w:multiLevelType w:val="hybridMultilevel"/>
    <w:tmpl w:val="0026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456"/>
    <w:multiLevelType w:val="hybridMultilevel"/>
    <w:tmpl w:val="A6464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33BD2"/>
    <w:multiLevelType w:val="hybridMultilevel"/>
    <w:tmpl w:val="519AE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916"/>
    <w:multiLevelType w:val="hybridMultilevel"/>
    <w:tmpl w:val="3E3AC76A"/>
    <w:lvl w:ilvl="0" w:tplc="040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5564F9"/>
    <w:multiLevelType w:val="hybridMultilevel"/>
    <w:tmpl w:val="43765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266F7"/>
    <w:multiLevelType w:val="hybridMultilevel"/>
    <w:tmpl w:val="19E6EB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3301"/>
    <w:multiLevelType w:val="hybridMultilevel"/>
    <w:tmpl w:val="E430B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814CE"/>
    <w:multiLevelType w:val="hybridMultilevel"/>
    <w:tmpl w:val="8C041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347F"/>
    <w:multiLevelType w:val="hybridMultilevel"/>
    <w:tmpl w:val="6E566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12B53"/>
    <w:multiLevelType w:val="hybridMultilevel"/>
    <w:tmpl w:val="748A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24"/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9"/>
  </w:num>
  <w:num w:numId="16">
    <w:abstractNumId w:val="13"/>
  </w:num>
  <w:num w:numId="17">
    <w:abstractNumId w:val="5"/>
  </w:num>
  <w:num w:numId="18">
    <w:abstractNumId w:val="18"/>
  </w:num>
  <w:num w:numId="19">
    <w:abstractNumId w:val="22"/>
  </w:num>
  <w:num w:numId="20">
    <w:abstractNumId w:val="7"/>
  </w:num>
  <w:num w:numId="21">
    <w:abstractNumId w:val="23"/>
  </w:num>
  <w:num w:numId="22">
    <w:abstractNumId w:val="2"/>
  </w:num>
  <w:num w:numId="23">
    <w:abstractNumId w:val="8"/>
  </w:num>
  <w:num w:numId="24">
    <w:abstractNumId w:val="15"/>
  </w:num>
  <w:num w:numId="25">
    <w:abstractNumId w:val="20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D35"/>
    <w:rsid w:val="00017432"/>
    <w:rsid w:val="000D5F73"/>
    <w:rsid w:val="00147523"/>
    <w:rsid w:val="001938F4"/>
    <w:rsid w:val="00196F2B"/>
    <w:rsid w:val="001A7583"/>
    <w:rsid w:val="001B7981"/>
    <w:rsid w:val="001D44A5"/>
    <w:rsid w:val="001D6529"/>
    <w:rsid w:val="001E6E30"/>
    <w:rsid w:val="002A02A8"/>
    <w:rsid w:val="002A0D24"/>
    <w:rsid w:val="002F07BF"/>
    <w:rsid w:val="003428C6"/>
    <w:rsid w:val="003758D4"/>
    <w:rsid w:val="003A153A"/>
    <w:rsid w:val="003A163F"/>
    <w:rsid w:val="003C2B28"/>
    <w:rsid w:val="00432784"/>
    <w:rsid w:val="0044673D"/>
    <w:rsid w:val="00446D51"/>
    <w:rsid w:val="00451707"/>
    <w:rsid w:val="00477E84"/>
    <w:rsid w:val="00485355"/>
    <w:rsid w:val="00497E05"/>
    <w:rsid w:val="00517FB1"/>
    <w:rsid w:val="00530403"/>
    <w:rsid w:val="005A6344"/>
    <w:rsid w:val="005E2BDE"/>
    <w:rsid w:val="00700F02"/>
    <w:rsid w:val="00706832"/>
    <w:rsid w:val="0072194D"/>
    <w:rsid w:val="0075080C"/>
    <w:rsid w:val="00781104"/>
    <w:rsid w:val="007B0B5E"/>
    <w:rsid w:val="007F309D"/>
    <w:rsid w:val="00812D0F"/>
    <w:rsid w:val="008826F3"/>
    <w:rsid w:val="008851CB"/>
    <w:rsid w:val="008A2A7F"/>
    <w:rsid w:val="008C62EC"/>
    <w:rsid w:val="008E7F28"/>
    <w:rsid w:val="00902AEE"/>
    <w:rsid w:val="00964909"/>
    <w:rsid w:val="009A26D1"/>
    <w:rsid w:val="009F30C7"/>
    <w:rsid w:val="00A1590C"/>
    <w:rsid w:val="00A80D35"/>
    <w:rsid w:val="00A87A9F"/>
    <w:rsid w:val="00A968DE"/>
    <w:rsid w:val="00AA6DA2"/>
    <w:rsid w:val="00AA6F6E"/>
    <w:rsid w:val="00AC68ED"/>
    <w:rsid w:val="00AD5692"/>
    <w:rsid w:val="00AF6E3F"/>
    <w:rsid w:val="00B36EA9"/>
    <w:rsid w:val="00B475D6"/>
    <w:rsid w:val="00B52B0D"/>
    <w:rsid w:val="00B5448D"/>
    <w:rsid w:val="00B9449A"/>
    <w:rsid w:val="00BA1598"/>
    <w:rsid w:val="00BB5A4A"/>
    <w:rsid w:val="00BB7B17"/>
    <w:rsid w:val="00BC261C"/>
    <w:rsid w:val="00BF1C86"/>
    <w:rsid w:val="00C63DF9"/>
    <w:rsid w:val="00C814BD"/>
    <w:rsid w:val="00CE3E07"/>
    <w:rsid w:val="00CF6CA4"/>
    <w:rsid w:val="00D14A3C"/>
    <w:rsid w:val="00D71ACE"/>
    <w:rsid w:val="00D944CE"/>
    <w:rsid w:val="00DA769B"/>
    <w:rsid w:val="00DB7869"/>
    <w:rsid w:val="00DD742D"/>
    <w:rsid w:val="00DE3A55"/>
    <w:rsid w:val="00E036B0"/>
    <w:rsid w:val="00E118B6"/>
    <w:rsid w:val="00E33C8C"/>
    <w:rsid w:val="00E35ED3"/>
    <w:rsid w:val="00EA3A9F"/>
    <w:rsid w:val="00EF52F6"/>
    <w:rsid w:val="00F11AC7"/>
    <w:rsid w:val="00F17CBF"/>
    <w:rsid w:val="00F32AA6"/>
    <w:rsid w:val="00F3345B"/>
    <w:rsid w:val="00FB255B"/>
    <w:rsid w:val="00FD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69B0"/>
  <w15:docId w15:val="{F4D09779-E9A8-4322-930E-5070653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A80D35"/>
    <w:pPr>
      <w:ind w:firstLine="708"/>
    </w:pPr>
    <w:rPr>
      <w:sz w:val="32"/>
      <w:szCs w:val="20"/>
      <w:lang w:eastAsia="en-US"/>
    </w:rPr>
  </w:style>
  <w:style w:type="character" w:customStyle="1" w:styleId="2Char">
    <w:name w:val="Σώμα κείμενου με εσοχή 2 Char"/>
    <w:basedOn w:val="a0"/>
    <w:link w:val="2"/>
    <w:rsid w:val="00A80D3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envelope return"/>
    <w:basedOn w:val="a"/>
    <w:rsid w:val="00A80D35"/>
    <w:rPr>
      <w:rFonts w:ascii="HellasArial" w:hAnsi="HellasArial"/>
      <w:spacing w:val="25"/>
      <w:sz w:val="20"/>
      <w:szCs w:val="20"/>
      <w:lang w:val="en-US" w:eastAsia="en-US"/>
    </w:rPr>
  </w:style>
  <w:style w:type="paragraph" w:styleId="3">
    <w:name w:val="Body Text 3"/>
    <w:basedOn w:val="a"/>
    <w:link w:val="3Char"/>
    <w:rsid w:val="00A80D35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A80D35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80D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80D3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CE3E0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3E07"/>
    <w:rPr>
      <w:color w:val="800080" w:themeColor="followedHyperlink"/>
      <w:u w:val="single"/>
    </w:rPr>
  </w:style>
  <w:style w:type="paragraph" w:styleId="a5">
    <w:name w:val="List Paragraph"/>
    <w:basedOn w:val="a"/>
    <w:link w:val="Char0"/>
    <w:uiPriority w:val="34"/>
    <w:qFormat/>
    <w:rsid w:val="00C814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-HTML">
    <w:name w:val="HTML Preformatted"/>
    <w:basedOn w:val="a"/>
    <w:link w:val="-HTMLChar"/>
    <w:uiPriority w:val="99"/>
    <w:unhideWhenUsed/>
    <w:rsid w:val="00C8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color w:val="000000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814BD"/>
    <w:rPr>
      <w:rFonts w:ascii="Courier New" w:eastAsiaTheme="minorEastAsia" w:hAnsi="Courier New" w:cs="Courier New"/>
      <w:color w:val="000000"/>
      <w:sz w:val="20"/>
      <w:szCs w:val="20"/>
      <w:lang w:eastAsia="el-GR"/>
    </w:rPr>
  </w:style>
  <w:style w:type="character" w:customStyle="1" w:styleId="Char0">
    <w:name w:val="Παράγραφος λίστας Char"/>
    <w:basedOn w:val="a0"/>
    <w:link w:val="a5"/>
    <w:uiPriority w:val="34"/>
    <w:rsid w:val="00C814BD"/>
    <w:rPr>
      <w:rFonts w:eastAsiaTheme="minorEastAsia"/>
      <w:lang w:eastAsia="el-GR"/>
    </w:rPr>
  </w:style>
  <w:style w:type="table" w:styleId="a6">
    <w:name w:val="Table Grid"/>
    <w:basedOn w:val="a1"/>
    <w:uiPriority w:val="59"/>
    <w:rsid w:val="00C814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semiHidden/>
    <w:unhideWhenUsed/>
    <w:rsid w:val="00C814B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C814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C814B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C814B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@phar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B6C21-70D9-4B75-A64F-4E66AB94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Κατερίνα_Φαρμακευτικ</dc:creator>
  <cp:lastModifiedBy>Maria Xesfingi</cp:lastModifiedBy>
  <cp:revision>7</cp:revision>
  <cp:lastPrinted>2016-02-16T10:48:00Z</cp:lastPrinted>
  <dcterms:created xsi:type="dcterms:W3CDTF">2023-09-07T06:21:00Z</dcterms:created>
  <dcterms:modified xsi:type="dcterms:W3CDTF">2023-09-08T10:49:00Z</dcterms:modified>
</cp:coreProperties>
</file>