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/>
        <w:tblOverlap w:val="never"/>
        <w:tblW w:w="8219" w:type="dxa"/>
        <w:tblLayout w:type="fixed"/>
        <w:tblLook w:val="01E0" w:firstRow="1" w:lastRow="1" w:firstColumn="1" w:lastColumn="1" w:noHBand="0" w:noVBand="0"/>
      </w:tblPr>
      <w:tblGrid>
        <w:gridCol w:w="8219"/>
      </w:tblGrid>
      <w:tr w:rsidR="00F17434" w:rsidRPr="00433479" w:rsidTr="00907F2E">
        <w:trPr>
          <w:trHeight w:val="447"/>
        </w:trPr>
        <w:tc>
          <w:tcPr>
            <w:tcW w:w="8219" w:type="dxa"/>
          </w:tcPr>
          <w:p w:rsidR="00F17434" w:rsidRPr="00433479" w:rsidRDefault="00F17434" w:rsidP="00907F2E">
            <w:pPr>
              <w:rPr>
                <w:rFonts w:ascii="Katsoulidis" w:hAnsi="Katsoulidis"/>
                <w:sz w:val="20"/>
                <w:szCs w:val="20"/>
              </w:rPr>
            </w:pPr>
            <w:r w:rsidRPr="00433479">
              <w:rPr>
                <w:rFonts w:ascii="Katsoulidis" w:hAnsi="Katsoulidis"/>
                <w:noProof/>
                <w:sz w:val="20"/>
                <w:szCs w:val="20"/>
              </w:rPr>
              <w:drawing>
                <wp:inline distT="0" distB="0" distL="0" distR="0" wp14:anchorId="28821CF0" wp14:editId="229CDF82">
                  <wp:extent cx="2829560" cy="784860"/>
                  <wp:effectExtent l="0" t="0" r="0" b="0"/>
                  <wp:docPr id="1" name="Εικόνα 1" descr="bw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434" w:rsidRPr="00433479" w:rsidTr="00907F2E">
        <w:trPr>
          <w:trHeight w:val="85"/>
        </w:trPr>
        <w:tc>
          <w:tcPr>
            <w:tcW w:w="8219" w:type="dxa"/>
          </w:tcPr>
          <w:p w:rsidR="00F17434" w:rsidRPr="00433479" w:rsidRDefault="00F17434" w:rsidP="00907F2E">
            <w:pPr>
              <w:spacing w:after="0"/>
              <w:rPr>
                <w:rFonts w:ascii="Katsoulidis" w:hAnsi="Katsoulidis"/>
                <w:b/>
                <w:sz w:val="20"/>
                <w:szCs w:val="20"/>
              </w:rPr>
            </w:pPr>
            <w:r w:rsidRPr="00433479">
              <w:rPr>
                <w:rFonts w:ascii="Katsoulidis" w:hAnsi="Katsoulidis"/>
                <w:b/>
                <w:sz w:val="20"/>
                <w:szCs w:val="20"/>
              </w:rPr>
              <w:t>ΣΧΟΛΗ ΕΠΙΣΤΗΜΩΝ ΥΓΕΙΑΣ</w:t>
            </w:r>
          </w:p>
          <w:p w:rsidR="00F17434" w:rsidRPr="00433479" w:rsidRDefault="00F17434" w:rsidP="00907F2E">
            <w:pPr>
              <w:spacing w:after="0"/>
              <w:rPr>
                <w:rFonts w:ascii="Katsoulidis" w:hAnsi="Katsoulidis"/>
                <w:b/>
                <w:sz w:val="20"/>
                <w:szCs w:val="20"/>
              </w:rPr>
            </w:pPr>
            <w:r w:rsidRPr="00433479">
              <w:rPr>
                <w:rFonts w:ascii="Katsoulidis" w:hAnsi="Katsoulidis"/>
                <w:b/>
                <w:sz w:val="20"/>
                <w:szCs w:val="20"/>
              </w:rPr>
              <w:t>ΤΜΗΜΑ ΦΑΡΜΑΚΕΥΤΙΚΗΣ</w:t>
            </w:r>
          </w:p>
          <w:p w:rsidR="00F17434" w:rsidRPr="00433479" w:rsidRDefault="00F17434" w:rsidP="00907F2E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33479">
              <w:rPr>
                <w:rFonts w:ascii="Katsoulidis" w:hAnsi="Katsoulidis"/>
                <w:b/>
                <w:sz w:val="20"/>
                <w:szCs w:val="20"/>
              </w:rPr>
              <w:t xml:space="preserve">      ΓΡΑΜΜΑΤΕΙΑ   </w:t>
            </w:r>
          </w:p>
        </w:tc>
      </w:tr>
    </w:tbl>
    <w:p w:rsidR="00F17434" w:rsidRDefault="00F17434" w:rsidP="00726904">
      <w:pPr>
        <w:spacing w:after="0"/>
        <w:jc w:val="center"/>
        <w:rPr>
          <w:rFonts w:ascii="Katsoulidis" w:hAnsi="Katsoulidis"/>
          <w:b/>
          <w:u w:val="single"/>
        </w:rPr>
      </w:pPr>
      <w:r w:rsidRPr="00967EAF">
        <w:rPr>
          <w:rFonts w:ascii="Katsoulidis" w:hAnsi="Katsoulidis"/>
          <w:b/>
          <w:u w:val="single"/>
        </w:rPr>
        <w:t xml:space="preserve">ΑΝΑΚΟΙΝΩΣΗ </w:t>
      </w:r>
    </w:p>
    <w:p w:rsidR="00F17434" w:rsidRDefault="00F17434" w:rsidP="00726904">
      <w:pPr>
        <w:spacing w:after="0"/>
        <w:jc w:val="center"/>
        <w:rPr>
          <w:rFonts w:ascii="Katsoulidis" w:hAnsi="Katsoulidis"/>
          <w:b/>
          <w:u w:val="single"/>
        </w:rPr>
      </w:pPr>
      <w:r w:rsidRPr="00967EAF">
        <w:rPr>
          <w:rFonts w:ascii="Katsoulidis" w:hAnsi="Katsoulidis"/>
          <w:b/>
          <w:u w:val="single"/>
        </w:rPr>
        <w:t xml:space="preserve">ΓΙΑ </w:t>
      </w:r>
      <w:r>
        <w:rPr>
          <w:rFonts w:ascii="Katsoulidis" w:hAnsi="Katsoulidis"/>
          <w:b/>
          <w:u w:val="single"/>
        </w:rPr>
        <w:t>ΤΟΥΣ ΠΕΜΠΤΟΕΤΕΙΣ ΦΟΙΤΗΤΕΣ ΤΟΥ ΤΜΗΜΑΤΟΣ</w:t>
      </w:r>
    </w:p>
    <w:p w:rsidR="00F17434" w:rsidRPr="00967EAF" w:rsidRDefault="00F17434" w:rsidP="00726904">
      <w:pPr>
        <w:spacing w:after="0"/>
        <w:jc w:val="center"/>
        <w:rPr>
          <w:rFonts w:ascii="Katsoulidis" w:hAnsi="Katsoulidis"/>
          <w:b/>
          <w:u w:val="single"/>
        </w:rPr>
      </w:pPr>
      <w:r>
        <w:rPr>
          <w:rFonts w:ascii="Katsoulidis" w:hAnsi="Katsoulidis"/>
          <w:b/>
          <w:u w:val="single"/>
        </w:rPr>
        <w:t>ΟΙ ΟΠΟΙΟΙ ΕΝΤΑΣΣΟΝΤΑΙ Σ</w:t>
      </w:r>
      <w:r w:rsidRPr="00967EAF">
        <w:rPr>
          <w:rFonts w:ascii="Katsoulidis" w:hAnsi="Katsoulidis"/>
          <w:b/>
          <w:u w:val="single"/>
        </w:rPr>
        <w:t>ΤΟ ΝΕΟ ΠΡΟΓΡΑΜΜΑ ΣΠΟΥΔΩΝ</w:t>
      </w:r>
    </w:p>
    <w:p w:rsidR="00F17434" w:rsidRDefault="00F17434" w:rsidP="00726904">
      <w:pPr>
        <w:spacing w:after="0"/>
        <w:jc w:val="center"/>
        <w:rPr>
          <w:rFonts w:ascii="Katsoulidis" w:hAnsi="Katsoulidis"/>
          <w:b/>
          <w:u w:val="single"/>
        </w:rPr>
      </w:pPr>
      <w:r>
        <w:rPr>
          <w:rFonts w:ascii="Katsoulidis" w:hAnsi="Katsoulidis"/>
          <w:b/>
          <w:u w:val="single"/>
        </w:rPr>
        <w:t>(</w:t>
      </w:r>
      <w:r w:rsidRPr="00967EAF">
        <w:rPr>
          <w:rFonts w:ascii="Katsoulidis" w:hAnsi="Katsoulidis"/>
          <w:b/>
          <w:u w:val="single"/>
          <w:lang w:val="en-US"/>
        </w:rPr>
        <w:t>INTEGRATED</w:t>
      </w:r>
      <w:r w:rsidRPr="00967EAF">
        <w:rPr>
          <w:rFonts w:ascii="Katsoulidis" w:hAnsi="Katsoulidis"/>
          <w:b/>
          <w:u w:val="single"/>
        </w:rPr>
        <w:t xml:space="preserve"> </w:t>
      </w:r>
      <w:r w:rsidRPr="00967EAF">
        <w:rPr>
          <w:rFonts w:ascii="Katsoulidis" w:hAnsi="Katsoulidis"/>
          <w:b/>
          <w:u w:val="single"/>
          <w:lang w:val="en-US"/>
        </w:rPr>
        <w:t>MASTER</w:t>
      </w:r>
      <w:r>
        <w:rPr>
          <w:rFonts w:ascii="Katsoulidis" w:hAnsi="Katsoulidis"/>
          <w:b/>
          <w:u w:val="single"/>
        </w:rPr>
        <w:t>)</w:t>
      </w:r>
    </w:p>
    <w:p w:rsidR="00F17434" w:rsidRDefault="00F17434" w:rsidP="00F17434">
      <w:pPr>
        <w:jc w:val="center"/>
        <w:rPr>
          <w:rFonts w:ascii="Katsoulidis" w:hAnsi="Katsoulidis"/>
          <w:b/>
          <w:u w:val="single"/>
        </w:rPr>
      </w:pPr>
    </w:p>
    <w:p w:rsidR="00F17434" w:rsidRDefault="00F17434" w:rsidP="00F17434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Ε</w:t>
      </w:r>
      <w:r>
        <w:rPr>
          <w:rFonts w:ascii="Katsoulidis" w:hAnsi="Katsoulidis"/>
        </w:rPr>
        <w:t>νημερώνουμε τους φοιτητές του Τμήματος</w:t>
      </w:r>
      <w:r>
        <w:rPr>
          <w:rFonts w:ascii="Katsoulidis" w:hAnsi="Katsoulidis"/>
        </w:rPr>
        <w:t xml:space="preserve"> οι οποίοι ξεκίνησαν κατά το τρέχον ακαδημαϊκό έτος (2023-2024) να διανύουν το πέμπτο (5</w:t>
      </w:r>
      <w:r w:rsidRPr="00F17434">
        <w:rPr>
          <w:rFonts w:ascii="Katsoulidis" w:hAnsi="Katsoulidis"/>
          <w:vertAlign w:val="superscript"/>
        </w:rPr>
        <w:t>ο</w:t>
      </w:r>
      <w:r>
        <w:rPr>
          <w:rFonts w:ascii="Katsoulidis" w:hAnsi="Katsoulidis"/>
        </w:rPr>
        <w:t xml:space="preserve">) έτος των σπουδών τους, είτε λόγω εγγραφής τους στο Τμήμα κατά το ακαδημαϊκό έτος 2019-2020, είτε λόγω μεταγενέστερης εγγραφής άλλα ένταξής τους σε ανώτερο του πρώτου εξάμηνο (πχ λόγω μετεγγραφής από άλλο Ίδρυμα, εγγραφής κατόπιν Κατατακτηρίων Εξετάσεων </w:t>
      </w:r>
      <w:proofErr w:type="spellStart"/>
      <w:r>
        <w:rPr>
          <w:rFonts w:ascii="Katsoulidis" w:hAnsi="Katsoulidis"/>
        </w:rPr>
        <w:t>κλπ</w:t>
      </w:r>
      <w:proofErr w:type="spellEnd"/>
      <w:r>
        <w:rPr>
          <w:rFonts w:ascii="Katsoulidis" w:hAnsi="Katsoulidis"/>
        </w:rPr>
        <w:t>)</w:t>
      </w:r>
      <w:r w:rsidR="00726904">
        <w:rPr>
          <w:rFonts w:ascii="Katsoulidis" w:hAnsi="Katsoulidis"/>
        </w:rPr>
        <w:t>,</w:t>
      </w:r>
      <w:r>
        <w:rPr>
          <w:rFonts w:ascii="Katsoulidis" w:hAnsi="Katsoulidis"/>
        </w:rPr>
        <w:t xml:space="preserve"> για τα κάτωθι:</w:t>
      </w:r>
    </w:p>
    <w:p w:rsidR="00F17434" w:rsidRDefault="00F17434" w:rsidP="006A0105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Katsoulidis" w:eastAsia="Times New Roman" w:hAnsi="Katsoulidis" w:cs="Times New Roman"/>
          <w:b/>
        </w:rPr>
      </w:pPr>
      <w:r w:rsidRPr="00F17434">
        <w:rPr>
          <w:rFonts w:ascii="Katsoulidis" w:hAnsi="Katsoulidis"/>
        </w:rPr>
        <w:t xml:space="preserve">Σύμφωνα με τη σχετική ανακοίνωση που αναρτήθηκε στον </w:t>
      </w:r>
      <w:proofErr w:type="spellStart"/>
      <w:r w:rsidRPr="00F17434">
        <w:rPr>
          <w:rFonts w:ascii="Katsoulidis" w:hAnsi="Katsoulidis"/>
        </w:rPr>
        <w:t>ιστότοπο</w:t>
      </w:r>
      <w:proofErr w:type="spellEnd"/>
      <w:r w:rsidRPr="00F17434">
        <w:rPr>
          <w:rFonts w:ascii="Katsoulidis" w:hAnsi="Katsoulidis"/>
        </w:rPr>
        <w:t xml:space="preserve"> του Τμήματος, </w:t>
      </w:r>
      <w:r w:rsidR="00726904" w:rsidRPr="00726904">
        <w:rPr>
          <w:rFonts w:ascii="Katsoulidis" w:hAnsi="Katsoulidis"/>
          <w:b/>
        </w:rPr>
        <w:t xml:space="preserve">οι ανωτέρω </w:t>
      </w:r>
      <w:r w:rsidR="00770D77">
        <w:rPr>
          <w:rFonts w:ascii="Katsoulidis" w:hAnsi="Katsoulidis"/>
          <w:b/>
        </w:rPr>
        <w:t xml:space="preserve">κατηγορίες </w:t>
      </w:r>
      <w:r w:rsidRPr="00726904">
        <w:rPr>
          <w:rFonts w:ascii="Katsoulidis" w:hAnsi="Katsoulidis"/>
          <w:b/>
        </w:rPr>
        <w:t>εντάσσονται</w:t>
      </w:r>
      <w:r w:rsidRPr="00F17434">
        <w:rPr>
          <w:rFonts w:ascii="Katsoulidis" w:hAnsi="Katsoulidis"/>
        </w:rPr>
        <w:t xml:space="preserve"> </w:t>
      </w:r>
      <w:r w:rsidRPr="00F17434">
        <w:rPr>
          <w:rFonts w:ascii="Katsoulidis" w:eastAsia="Times New Roman" w:hAnsi="Katsoulidis" w:cs="Times New Roman"/>
          <w:b/>
        </w:rPr>
        <w:t>στο Νέο Πρόγραμμα Σπουδών (</w:t>
      </w:r>
      <w:r w:rsidRPr="00F17434">
        <w:rPr>
          <w:rFonts w:ascii="Katsoulidis" w:eastAsia="Times New Roman" w:hAnsi="Katsoulidis" w:cs="Times New Roman"/>
          <w:b/>
          <w:lang w:val="en-US"/>
        </w:rPr>
        <w:t>Integrated</w:t>
      </w:r>
      <w:r w:rsidRPr="00F17434">
        <w:rPr>
          <w:rFonts w:ascii="Katsoulidis" w:eastAsia="Times New Roman" w:hAnsi="Katsoulidis" w:cs="Times New Roman"/>
          <w:b/>
        </w:rPr>
        <w:t xml:space="preserve"> </w:t>
      </w:r>
      <w:r w:rsidRPr="00F17434">
        <w:rPr>
          <w:rFonts w:ascii="Katsoulidis" w:eastAsia="Times New Roman" w:hAnsi="Katsoulidis" w:cs="Times New Roman"/>
          <w:b/>
          <w:lang w:val="en-US"/>
        </w:rPr>
        <w:t>Master</w:t>
      </w:r>
      <w:r w:rsidRPr="00F17434">
        <w:rPr>
          <w:rFonts w:ascii="Katsoulidis" w:eastAsia="Times New Roman" w:hAnsi="Katsoulidis" w:cs="Times New Roman"/>
          <w:b/>
        </w:rPr>
        <w:t xml:space="preserve">), </w:t>
      </w:r>
    </w:p>
    <w:p w:rsidR="00F17434" w:rsidRPr="00726904" w:rsidRDefault="00F17434" w:rsidP="00770D77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Katsoulidis" w:eastAsia="Times New Roman" w:hAnsi="Katsoulidis" w:cs="Times New Roman"/>
          <w:b/>
        </w:rPr>
      </w:pPr>
      <w:r w:rsidRPr="00F17434">
        <w:rPr>
          <w:rFonts w:ascii="Katsoulidis" w:eastAsia="Times New Roman" w:hAnsi="Katsoulidis" w:cs="Times New Roman"/>
          <w:b/>
        </w:rPr>
        <w:t xml:space="preserve"> </w:t>
      </w:r>
      <w:r w:rsidR="00770D77">
        <w:rPr>
          <w:rFonts w:ascii="Katsoulidis" w:eastAsia="Times New Roman" w:hAnsi="Katsoulidis" w:cs="Times New Roman"/>
          <w:b/>
        </w:rPr>
        <w:t>Η Πρακτική Ά</w:t>
      </w:r>
      <w:r w:rsidR="00726904">
        <w:rPr>
          <w:rFonts w:ascii="Katsoulidis" w:eastAsia="Times New Roman" w:hAnsi="Katsoulidis" w:cs="Times New Roman"/>
          <w:b/>
        </w:rPr>
        <w:t xml:space="preserve">σκηση του </w:t>
      </w:r>
      <w:r w:rsidR="00726904">
        <w:rPr>
          <w:rFonts w:ascii="Katsoulidis" w:eastAsia="Times New Roman" w:hAnsi="Katsoulidis" w:cs="Times New Roman"/>
          <w:b/>
          <w:lang w:val="en-US"/>
        </w:rPr>
        <w:t>Integrated</w:t>
      </w:r>
      <w:r w:rsidR="00726904" w:rsidRPr="00726904">
        <w:rPr>
          <w:rFonts w:ascii="Katsoulidis" w:eastAsia="Times New Roman" w:hAnsi="Katsoulidis" w:cs="Times New Roman"/>
          <w:b/>
        </w:rPr>
        <w:t xml:space="preserve"> </w:t>
      </w:r>
      <w:r w:rsidR="00726904">
        <w:rPr>
          <w:rFonts w:ascii="Katsoulidis" w:eastAsia="Times New Roman" w:hAnsi="Katsoulidis" w:cs="Times New Roman"/>
          <w:b/>
          <w:lang w:val="en-US"/>
        </w:rPr>
        <w:t>Master</w:t>
      </w:r>
      <w:r w:rsidR="00726904" w:rsidRPr="00726904">
        <w:rPr>
          <w:rFonts w:ascii="Katsoulidis" w:eastAsia="Times New Roman" w:hAnsi="Katsoulidis" w:cs="Times New Roman"/>
          <w:b/>
        </w:rPr>
        <w:t xml:space="preserve"> </w:t>
      </w:r>
      <w:r w:rsidR="00770D77">
        <w:rPr>
          <w:rFonts w:ascii="Katsoulidis" w:eastAsia="Times New Roman" w:hAnsi="Katsoulidis" w:cs="Times New Roman"/>
          <w:b/>
        </w:rPr>
        <w:t>διαρκεί</w:t>
      </w:r>
      <w:r w:rsidR="00726904">
        <w:rPr>
          <w:rFonts w:ascii="Katsoulidis" w:eastAsia="Times New Roman" w:hAnsi="Katsoulidis" w:cs="Times New Roman"/>
          <w:b/>
        </w:rPr>
        <w:t xml:space="preserve"> δύο τρίμηνα (αντί για τέσσερα) και η διπλωματική εργασία (υποχρεωτική για όλους), διαρκεί δύο εξάμηνα (αντί του ενός της προαιρετικής πτυχιακής εργασίας). Παρακαλούνται οι ως άνω κατηγορίες να συμβουλευτούν άμεσα τον Κανονισμό Σπουδών του </w:t>
      </w:r>
      <w:r w:rsidR="00726904">
        <w:rPr>
          <w:rFonts w:ascii="Katsoulidis" w:eastAsia="Times New Roman" w:hAnsi="Katsoulidis" w:cs="Times New Roman"/>
          <w:b/>
          <w:lang w:val="en-US"/>
        </w:rPr>
        <w:t>Integrated</w:t>
      </w:r>
      <w:r w:rsidR="00726904" w:rsidRPr="00726904">
        <w:rPr>
          <w:rFonts w:ascii="Katsoulidis" w:eastAsia="Times New Roman" w:hAnsi="Katsoulidis" w:cs="Times New Roman"/>
          <w:b/>
        </w:rPr>
        <w:t xml:space="preserve"> </w:t>
      </w:r>
      <w:r w:rsidR="00726904">
        <w:rPr>
          <w:rFonts w:ascii="Katsoulidis" w:eastAsia="Times New Roman" w:hAnsi="Katsoulidis" w:cs="Times New Roman"/>
          <w:b/>
          <w:lang w:val="en-US"/>
        </w:rPr>
        <w:t>Master</w:t>
      </w:r>
      <w:r w:rsidR="00726904">
        <w:rPr>
          <w:rFonts w:ascii="Katsoulidis" w:eastAsia="Times New Roman" w:hAnsi="Katsoulidis" w:cs="Times New Roman"/>
          <w:b/>
        </w:rPr>
        <w:t xml:space="preserve"> για όλες τις λεπτομέρειες της πρακτικής άσκησης, καθώς και για τις προϋποθέσεις και τη διαδικασία εκπόνησης της υποχρεωτικής διπλωματικής εργασίας</w:t>
      </w:r>
      <w:r w:rsidR="00726904" w:rsidRPr="00726904">
        <w:rPr>
          <w:rFonts w:ascii="Katsoulidis" w:eastAsia="Times New Roman" w:hAnsi="Katsoulidis" w:cs="Times New Roman"/>
          <w:b/>
        </w:rPr>
        <w:t>.</w:t>
      </w:r>
    </w:p>
    <w:p w:rsidR="00726904" w:rsidRPr="00726904" w:rsidRDefault="00726904" w:rsidP="00770D77">
      <w:pPr>
        <w:pStyle w:val="a3"/>
        <w:spacing w:before="100" w:beforeAutospacing="1" w:after="0"/>
        <w:jc w:val="both"/>
        <w:rPr>
          <w:rFonts w:ascii="Katsoulidis" w:eastAsia="Times New Roman" w:hAnsi="Katsoulidis" w:cs="Times New Roman"/>
        </w:rPr>
      </w:pPr>
      <w:r w:rsidRPr="00726904">
        <w:rPr>
          <w:rFonts w:ascii="Katsoulidis" w:eastAsia="Times New Roman" w:hAnsi="Katsoulidis" w:cs="Times New Roman"/>
        </w:rPr>
        <w:t>Για να δείτε τον Κανονισμό, πατήστε εδώ.</w:t>
      </w:r>
    </w:p>
    <w:p w:rsidR="00726904" w:rsidRPr="00F17434" w:rsidRDefault="00726904" w:rsidP="006A0105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Katsoulidis" w:eastAsia="Times New Roman" w:hAnsi="Katsoulidis" w:cs="Times New Roman"/>
          <w:b/>
        </w:rPr>
      </w:pPr>
      <w:r>
        <w:rPr>
          <w:rFonts w:ascii="Katsoulidis" w:eastAsia="Times New Roman" w:hAnsi="Katsoulidis" w:cs="Times New Roman"/>
          <w:b/>
        </w:rPr>
        <w:t xml:space="preserve">Κατά συνέπεια, στο τετρασέλιδο της </w:t>
      </w:r>
      <w:r w:rsidR="00770D77">
        <w:rPr>
          <w:rFonts w:ascii="Katsoulidis" w:eastAsia="Times New Roman" w:hAnsi="Katsoulidis" w:cs="Times New Roman"/>
          <w:b/>
        </w:rPr>
        <w:t xml:space="preserve">πρακτικής άσκησης, </w:t>
      </w:r>
      <w:bookmarkStart w:id="0" w:name="_GoBack"/>
      <w:bookmarkEnd w:id="0"/>
      <w:r>
        <w:rPr>
          <w:rFonts w:ascii="Katsoulidis" w:eastAsia="Times New Roman" w:hAnsi="Katsoulidis" w:cs="Times New Roman"/>
          <w:b/>
        </w:rPr>
        <w:t>πρέπει να συμπληρωθούν μόνο τα δύο τρίμηνα της πρακτικής άσκησης, ως απαραίτητη προϋπόθεση για τη λήψη του τίτλου σπουδών του Τμήματος.</w:t>
      </w:r>
    </w:p>
    <w:p w:rsidR="00F17434" w:rsidRDefault="00F17434" w:rsidP="00F17434">
      <w:pPr>
        <w:jc w:val="both"/>
        <w:rPr>
          <w:rFonts w:ascii="Katsoulidis" w:hAnsi="Katsoulidis"/>
        </w:rPr>
      </w:pPr>
      <w:r w:rsidRPr="00F06E08">
        <w:rPr>
          <w:rFonts w:ascii="Katsoulidis" w:hAnsi="Katsoulidis"/>
        </w:rPr>
        <w:t xml:space="preserve">Για οποιαδήποτε περαιτέρω διευκρίνιση ή πληροφορία, </w:t>
      </w:r>
      <w:r>
        <w:rPr>
          <w:rFonts w:ascii="Katsoulidis" w:hAnsi="Katsoulidis"/>
        </w:rPr>
        <w:t>μπορείτε να απευθύνεστε στη Γραμματεία του Τμήματος.</w:t>
      </w:r>
    </w:p>
    <w:p w:rsidR="00F17434" w:rsidRPr="00967EAF" w:rsidRDefault="00F17434" w:rsidP="00726904">
      <w:pPr>
        <w:spacing w:after="0"/>
        <w:jc w:val="both"/>
        <w:rPr>
          <w:rFonts w:ascii="Katsoulidis" w:hAnsi="Katsoulidis"/>
        </w:rPr>
      </w:pPr>
      <w:r w:rsidRPr="00967EAF">
        <w:rPr>
          <w:rFonts w:ascii="Katsoulidis" w:hAnsi="Katsoulidis"/>
        </w:rPr>
        <w:t>Εκ της Γραμματείας</w:t>
      </w:r>
    </w:p>
    <w:p w:rsidR="00F17434" w:rsidRPr="00967EAF" w:rsidRDefault="00F17434" w:rsidP="00726904">
      <w:pPr>
        <w:spacing w:after="0"/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>08</w:t>
      </w:r>
      <w:r w:rsidRPr="00967EAF">
        <w:rPr>
          <w:rFonts w:ascii="Katsoulidis" w:hAnsi="Katsoulidis"/>
          <w:b/>
        </w:rPr>
        <w:t>-9-2023</w:t>
      </w:r>
    </w:p>
    <w:sectPr w:rsidR="00F17434" w:rsidRPr="00967EAF" w:rsidSect="002C7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50A84"/>
    <w:multiLevelType w:val="hybridMultilevel"/>
    <w:tmpl w:val="EBE8BD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9B"/>
    <w:rsid w:val="004430DF"/>
    <w:rsid w:val="0049289B"/>
    <w:rsid w:val="00726904"/>
    <w:rsid w:val="00770D77"/>
    <w:rsid w:val="00F1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ED8B"/>
  <w15:chartTrackingRefBased/>
  <w15:docId w15:val="{70EE7B08-228C-41D3-B5C3-5CC3233C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34"/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Xesfingi</dc:creator>
  <cp:keywords/>
  <dc:description/>
  <cp:lastModifiedBy>Maria Xesfingi</cp:lastModifiedBy>
  <cp:revision>3</cp:revision>
  <dcterms:created xsi:type="dcterms:W3CDTF">2023-09-08T09:45:00Z</dcterms:created>
  <dcterms:modified xsi:type="dcterms:W3CDTF">2023-09-08T10:23:00Z</dcterms:modified>
</cp:coreProperties>
</file>