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BF" w:rsidRPr="000D4BBF" w:rsidRDefault="000D4BBF" w:rsidP="000D4BBF">
      <w:pPr>
        <w:pStyle w:val="1"/>
        <w:shd w:val="clear" w:color="auto" w:fill="FFFFFF"/>
        <w:spacing w:before="0" w:line="600" w:lineRule="atLeast"/>
        <w:jc w:val="center"/>
        <w:textAlignment w:val="baseline"/>
        <w:rPr>
          <w:rFonts w:ascii="Times New Roman" w:eastAsia="Times New Roman" w:hAnsi="Times New Roman" w:cs="Times New Roman"/>
          <w:b/>
          <w:bCs/>
          <w:color w:val="auto"/>
          <w:kern w:val="36"/>
          <w:sz w:val="28"/>
          <w:szCs w:val="28"/>
          <w:u w:val="single"/>
          <w:lang w:val="el-GR" w:eastAsia="el-GR"/>
        </w:rPr>
      </w:pPr>
      <w:r w:rsidRPr="000D4BBF">
        <w:rPr>
          <w:rFonts w:ascii="Times New Roman" w:eastAsia="Times New Roman" w:hAnsi="Times New Roman" w:cs="Times New Roman"/>
          <w:b/>
          <w:bCs/>
          <w:color w:val="auto"/>
          <w:kern w:val="36"/>
          <w:sz w:val="28"/>
          <w:szCs w:val="28"/>
          <w:u w:val="single"/>
          <w:lang w:val="el-GR" w:eastAsia="el-GR"/>
        </w:rPr>
        <w:t xml:space="preserve">ν. </w:t>
      </w:r>
      <w:r w:rsidRPr="000D4BBF">
        <w:rPr>
          <w:rFonts w:ascii="Times New Roman" w:eastAsia="Times New Roman" w:hAnsi="Times New Roman" w:cs="Times New Roman"/>
          <w:b/>
          <w:bCs/>
          <w:color w:val="auto"/>
          <w:kern w:val="36"/>
          <w:sz w:val="28"/>
          <w:szCs w:val="28"/>
          <w:u w:val="single"/>
          <w:lang w:val="el-GR" w:eastAsia="el-GR"/>
        </w:rPr>
        <w:t>4823/2021 - ΦΕΚ 136/Α/3-8-2021</w:t>
      </w:r>
    </w:p>
    <w:p w:rsidR="000D4BBF" w:rsidRPr="000D4BBF" w:rsidRDefault="000D4BBF">
      <w:pPr>
        <w:rPr>
          <w:rFonts w:ascii="Times New Roman" w:hAnsi="Times New Roman" w:cs="Times New Roman"/>
          <w:sz w:val="24"/>
          <w:szCs w:val="24"/>
          <w:lang w:val="el-GR"/>
        </w:rPr>
      </w:pPr>
      <w:r w:rsidRPr="000D4BBF">
        <w:rPr>
          <w:rFonts w:ascii="Times New Roman" w:hAnsi="Times New Roman" w:cs="Times New Roman"/>
          <w:sz w:val="24"/>
          <w:szCs w:val="24"/>
          <w:lang w:val="el-GR"/>
        </w:rPr>
        <w:t xml:space="preserve"> </w:t>
      </w:r>
    </w:p>
    <w:p w:rsidR="000D4BBF" w:rsidRPr="000D4BBF" w:rsidRDefault="000D4BBF" w:rsidP="000D4BBF">
      <w:pPr>
        <w:pStyle w:val="Web"/>
        <w:shd w:val="clear" w:color="auto" w:fill="FFFFFF"/>
        <w:spacing w:before="0" w:beforeAutospacing="0" w:after="0" w:afterAutospacing="0" w:line="360" w:lineRule="atLeast"/>
        <w:jc w:val="both"/>
        <w:textAlignment w:val="baseline"/>
      </w:pPr>
      <w:r w:rsidRPr="000D4BBF">
        <w:rPr>
          <w:rStyle w:val="a3"/>
          <w:rFonts w:eastAsiaTheme="majorEastAsia"/>
          <w:bdr w:val="none" w:sz="0" w:space="0" w:color="auto" w:frame="1"/>
        </w:rPr>
        <w:t>Άρθρο 192</w:t>
      </w:r>
    </w:p>
    <w:p w:rsidR="000D4BBF" w:rsidRPr="000D4BBF" w:rsidRDefault="000D4BBF" w:rsidP="000D4BBF">
      <w:pPr>
        <w:pStyle w:val="Web"/>
        <w:shd w:val="clear" w:color="auto" w:fill="FFFFFF"/>
        <w:spacing w:before="0" w:beforeAutospacing="0" w:after="0" w:afterAutospacing="0" w:line="360" w:lineRule="atLeast"/>
        <w:jc w:val="both"/>
        <w:textAlignment w:val="baseline"/>
      </w:pPr>
      <w:r w:rsidRPr="000D4BBF">
        <w:rPr>
          <w:rStyle w:val="a3"/>
          <w:rFonts w:eastAsiaTheme="majorEastAsia"/>
          <w:bdr w:val="none" w:sz="0" w:space="0" w:color="auto" w:frame="1"/>
        </w:rPr>
        <w:t>Χρήση ηλεκτρονικών μέσων για τη διενέργεια εκλογικών διαδικασιών και συνεδριάσεων</w:t>
      </w:r>
    </w:p>
    <w:p w:rsidR="000D4BBF" w:rsidRPr="000D4BBF" w:rsidRDefault="000D4BBF" w:rsidP="000D4BBF">
      <w:pPr>
        <w:pStyle w:val="Web"/>
        <w:shd w:val="clear" w:color="auto" w:fill="FFFFFF"/>
        <w:spacing w:before="0" w:beforeAutospacing="0" w:after="0" w:afterAutospacing="0" w:line="360" w:lineRule="atLeast"/>
        <w:jc w:val="both"/>
        <w:textAlignment w:val="baseline"/>
      </w:pPr>
      <w:r w:rsidRPr="000D4BBF">
        <w:rPr>
          <w:rStyle w:val="a3"/>
          <w:rFonts w:eastAsiaTheme="majorEastAsia"/>
          <w:bdr w:val="none" w:sz="0" w:space="0" w:color="auto" w:frame="1"/>
        </w:rPr>
        <w:t>των οργάνων των Α.Ε.Ι.</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1. Στα Ανώτατα Εκπαιδευτικά Ιδρύματα (Α.Ε.Ι.) όλες οι εκλ</w:t>
      </w:r>
      <w:bookmarkStart w:id="0" w:name="_GoBack"/>
      <w:bookmarkEnd w:id="0"/>
      <w:r w:rsidRPr="000D4BBF">
        <w:t>ογικές διαδικασίες για την ανάδειξη μονομελών οργάνων, εκπροσώπων σε συλλογικά όργανα διοίκησης και συλλογικά όργανα των επιμέρους ακαδημαϊκών μονάδων και λοιπών δομών διεξάγονται αποκλειστικά με ηλεκτρονική ψηφοφορία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2. Στο πεδίο εφαρμογής της παρ. 1 εμπίπτουν οι εκλογικές διαδικασίες για την ανάδειξη:</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α) των μονομελών οργάνων διοίκησης των Α.Ε.Ι., των μονομελών οργάνων των επιμέρους ακαδημαϊκών και ερευνητικών μονάδων τους (Σχολών, Τμημάτων, Τομέων, Εργαστηρίων, Κλινικών και Μουσείων) και του Αντιπροέδρου της Επιτροπής Ερευνών και Διαχείρισης των Ε.Λ.Κ.Ε. των Α.Ε.Ι.,</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β) των εκπροσώπων των κατηγοριών των μελών Ε.Ε.Π., Ε.ΔΙ.Π. και Ε.Τ.Ε.Π, των διοικητικών υπαλλήλων και των αναπληρωτών τους στα συλλογικά όργανα διοίκησης των Α.Ε.Ι. και στα συλλογικά όργανα των επιμέρους ακαδημαϊκών μονάδων των Α.Ε.Ι.,</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γ) των εκπροσώπων των μελών Δ.Ε.Π. στα συλλογικά όργανα Σχολών ή Τμημάτων των Α.Ε.Ι., σε περιπτώσεις όπου ο αριθμός των υπηρετούντων Μελών Δ.Ε.Π. στη Σχολή ή το Τμήμα, υπερβαίνει τον προβλεπόμενο από την κείμενη νομοθεσία αριθμό,</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δ) των εκπροσώπων των Τμημάτων των Α.Ε.Ι. και των αναπληρωτών τους στην Επιτροπή Ερευνών και Διαχείρισης (Ε.Ε.Δ.) των Ε.Λ.Κ.Ε. των Α.Ε.Ι. και των μελών του Ειδικού Επταμελούς Οργάνου αυτής, σύμφωνα με την παρ. 5 του άρθρου 54 του ν. 4485/2017 (Α’ 114),</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 xml:space="preserve">ε) των εκπροσώπων των φοιτητών και των αναπληρωτών τους στα συλλογικά όργανα διοίκησης των Α.Ε.Ι., στα συλλογικά όργανα των επιμέρους ακαδημαϊκών μονάδων των Α.Ε.Ι. (Τομείς, Τμήματα, Σχολές), στις Ειδικές </w:t>
      </w:r>
      <w:proofErr w:type="spellStart"/>
      <w:r w:rsidRPr="000D4BBF">
        <w:t>Διατμηματικές</w:t>
      </w:r>
      <w:proofErr w:type="spellEnd"/>
      <w:r w:rsidRPr="000D4BBF">
        <w:t xml:space="preserve"> ή </w:t>
      </w:r>
      <w:proofErr w:type="spellStart"/>
      <w:r w:rsidRPr="000D4BBF">
        <w:t>Διιδρυματικές</w:t>
      </w:r>
      <w:proofErr w:type="spellEnd"/>
      <w:r w:rsidRPr="000D4BBF">
        <w:t xml:space="preserve"> Επιτροπές </w:t>
      </w:r>
      <w:proofErr w:type="spellStart"/>
      <w:r w:rsidRPr="000D4BBF">
        <w:t>Διατμηματικών</w:t>
      </w:r>
      <w:proofErr w:type="spellEnd"/>
      <w:r w:rsidRPr="000D4BBF">
        <w:t xml:space="preserve"> ή </w:t>
      </w:r>
      <w:proofErr w:type="spellStart"/>
      <w:r w:rsidRPr="000D4BBF">
        <w:t>Διιδρυματικών</w:t>
      </w:r>
      <w:proofErr w:type="spellEnd"/>
      <w:r w:rsidRPr="000D4BBF">
        <w:t xml:space="preserve"> Προγραμμάτων Μεταπτυχιακών Σπουδών (Π.Μ.Σ.), σύμφωνα με την παρ. 4 του άρθρου 34 του ν. 4485/2017 και στο Πειθαρχικό Συμβούλιο φοιτητών της παρ. 4 του άρθρου 24 του ν. 4777/2021 (Α’ 25).</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lastRenderedPageBreak/>
        <w:t xml:space="preserve">3. Τα συλλογικά όργανα διοίκησης των Α.Ε.Ι. και τα συλλογικά όργανα των επιμέρους ακαδημαϊκών μονάδων και δομών των Α.Ε.Ι. δύνανται να συνεδριάζουν με τη χρήση ηλεκτρονικών μέσων (τηλεδιάσκεψη), σύμφωνα με την παρ. 13 του άρθρου 14 του ν. 2690/1999 (Α’ 45) </w:t>
      </w:r>
      <w:proofErr w:type="spellStart"/>
      <w:r w:rsidRPr="000D4BBF">
        <w:t>καθόλη</w:t>
      </w:r>
      <w:proofErr w:type="spellEnd"/>
      <w:r w:rsidRPr="000D4BBF">
        <w:t xml:space="preserve"> τη διάρκεια του ακαδημαϊκού έτους.</w:t>
      </w:r>
    </w:p>
    <w:p w:rsidR="000D4BBF" w:rsidRPr="000D4BBF" w:rsidRDefault="000D4BBF" w:rsidP="000D4BBF">
      <w:pPr>
        <w:pStyle w:val="Web"/>
        <w:shd w:val="clear" w:color="auto" w:fill="FFFFFF"/>
        <w:spacing w:before="195" w:beforeAutospacing="0" w:after="195" w:afterAutospacing="0" w:line="360" w:lineRule="atLeast"/>
        <w:jc w:val="both"/>
        <w:textAlignment w:val="baseline"/>
      </w:pPr>
      <w:r w:rsidRPr="000D4BBF">
        <w:t>4. Με κοινή απόφαση των Υπουργών Παιδείας και Θρησκευμάτων και Ψηφιακής Διακυβέρνησης, καθορίζονται όλες οι αναγκαίες λεπτομέρειες, ως προς τη διαδικασία εγγραφής και ταυτοποίησης των συμμετεχόντων, τον τρόπο διεξαγωγής της ηλεκτρονικής ψηφοφορίας των εκλογικών διαδικασιών των Α.Ε.Ι. και τη διατήρηση, την εκκαθάριση και την απόσβεση των δεδομένων που συλλέγονται στο πλαίσιο των εκλογικών διαδικασιών, καθώς και κάθε άλλο αναγκαίο τεχνικό ή οργανωτικό μέτρο σχετικά με τη διεξαγωγή της διαδικασίας και την προστασία των δεδομένων προσωπικού χαρακτήρα.</w:t>
      </w:r>
    </w:p>
    <w:p w:rsidR="000D4BBF" w:rsidRPr="000D4BBF" w:rsidRDefault="000D4BBF">
      <w:pPr>
        <w:rPr>
          <w:rFonts w:ascii="Times New Roman" w:hAnsi="Times New Roman" w:cs="Times New Roman"/>
          <w:sz w:val="24"/>
          <w:szCs w:val="24"/>
          <w:lang w:val="el-GR"/>
        </w:rPr>
      </w:pPr>
    </w:p>
    <w:sectPr w:rsidR="000D4BBF" w:rsidRPr="000D4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BF"/>
    <w:rsid w:val="00086A0A"/>
    <w:rsid w:val="000D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6B77"/>
  <w15:chartTrackingRefBased/>
  <w15:docId w15:val="{33D6AF8B-282F-459D-8453-883713CB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D4B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4BB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0D4BBF"/>
    <w:rPr>
      <w:b/>
      <w:bCs/>
    </w:rPr>
  </w:style>
  <w:style w:type="character" w:customStyle="1" w:styleId="1Char">
    <w:name w:val="Επικεφαλίδα 1 Char"/>
    <w:basedOn w:val="a0"/>
    <w:link w:val="1"/>
    <w:uiPriority w:val="9"/>
    <w:rsid w:val="000D4B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1894">
      <w:bodyDiv w:val="1"/>
      <w:marLeft w:val="0"/>
      <w:marRight w:val="0"/>
      <w:marTop w:val="0"/>
      <w:marBottom w:val="0"/>
      <w:divBdr>
        <w:top w:val="none" w:sz="0" w:space="0" w:color="auto"/>
        <w:left w:val="none" w:sz="0" w:space="0" w:color="auto"/>
        <w:bottom w:val="none" w:sz="0" w:space="0" w:color="auto"/>
        <w:right w:val="none" w:sz="0" w:space="0" w:color="auto"/>
      </w:divBdr>
    </w:div>
    <w:div w:id="9744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2555</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Xesfingi</dc:creator>
  <cp:keywords/>
  <dc:description/>
  <cp:lastModifiedBy>Maria Xesfingi</cp:lastModifiedBy>
  <cp:revision>1</cp:revision>
  <dcterms:created xsi:type="dcterms:W3CDTF">2022-05-11T10:49:00Z</dcterms:created>
  <dcterms:modified xsi:type="dcterms:W3CDTF">2022-05-11T10:51:00Z</dcterms:modified>
</cp:coreProperties>
</file>