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 w:tblpY="1"/>
        <w:tblOverlap w:val="never"/>
        <w:tblW w:w="9747" w:type="dxa"/>
        <w:tblLayout w:type="fixed"/>
        <w:tblLook w:val="01E0"/>
      </w:tblPr>
      <w:tblGrid>
        <w:gridCol w:w="817"/>
        <w:gridCol w:w="5127"/>
        <w:gridCol w:w="3803"/>
      </w:tblGrid>
      <w:tr w:rsidR="00075C3A" w:rsidRPr="00DB7F24" w:rsidTr="00A33630">
        <w:trPr>
          <w:trHeight w:val="1258"/>
        </w:trPr>
        <w:tc>
          <w:tcPr>
            <w:tcW w:w="817" w:type="dxa"/>
          </w:tcPr>
          <w:p w:rsidR="00075C3A" w:rsidRPr="006106EC" w:rsidRDefault="00075C3A" w:rsidP="0044041C">
            <w:pPr>
              <w:pStyle w:val="a6"/>
              <w:ind w:right="-91"/>
              <w:jc w:val="left"/>
              <w:rPr>
                <w:rFonts w:ascii="Katsoulidis" w:hAnsi="Katsoulidis"/>
                <w:sz w:val="24"/>
                <w:szCs w:val="24"/>
              </w:rPr>
            </w:pPr>
            <w:r w:rsidRPr="006106EC">
              <w:rPr>
                <w:rFonts w:ascii="Katsoulidis" w:hAnsi="Katsoulidis"/>
                <w:b w:val="0"/>
                <w:bCs w:val="0"/>
                <w:noProof/>
                <w:spacing w:val="8"/>
                <w:sz w:val="24"/>
                <w:szCs w:val="24"/>
              </w:rPr>
              <w:drawing>
                <wp:anchor distT="0" distB="0" distL="114300" distR="114300" simplePos="0" relativeHeight="251659264" behindDoc="1" locked="0" layoutInCell="1" allowOverlap="1">
                  <wp:simplePos x="0" y="0"/>
                  <wp:positionH relativeFrom="column">
                    <wp:posOffset>-62005</wp:posOffset>
                  </wp:positionH>
                  <wp:positionV relativeFrom="paragraph">
                    <wp:posOffset>-143</wp:posOffset>
                  </wp:positionV>
                  <wp:extent cx="521862" cy="652960"/>
                  <wp:effectExtent l="19050" t="0" r="0" b="0"/>
                  <wp:wrapNone/>
                  <wp:docPr id="9" name="Εικόνα 4"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OA_COL_bw"/>
                          <pic:cNvPicPr>
                            <a:picLocks noChangeAspect="1" noChangeArrowheads="1"/>
                          </pic:cNvPicPr>
                        </pic:nvPicPr>
                        <pic:blipFill>
                          <a:blip r:embed="rId6" cstate="print"/>
                          <a:srcRect l="8240" t="6374" r="13734" b="6374"/>
                          <a:stretch>
                            <a:fillRect/>
                          </a:stretch>
                        </pic:blipFill>
                        <pic:spPr bwMode="auto">
                          <a:xfrm>
                            <a:off x="0" y="0"/>
                            <a:ext cx="523943" cy="655564"/>
                          </a:xfrm>
                          <a:prstGeom prst="rect">
                            <a:avLst/>
                          </a:prstGeom>
                          <a:noFill/>
                          <a:ln w="9525">
                            <a:noFill/>
                            <a:miter lim="800000"/>
                            <a:headEnd/>
                            <a:tailEnd/>
                          </a:ln>
                        </pic:spPr>
                      </pic:pic>
                    </a:graphicData>
                  </a:graphic>
                </wp:anchor>
              </w:drawing>
            </w:r>
          </w:p>
        </w:tc>
        <w:tc>
          <w:tcPr>
            <w:tcW w:w="5127" w:type="dxa"/>
          </w:tcPr>
          <w:p w:rsidR="00075C3A" w:rsidRPr="00492A75" w:rsidRDefault="00075C3A" w:rsidP="0044041C">
            <w:pPr>
              <w:pStyle w:val="a6"/>
              <w:ind w:right="-91"/>
              <w:jc w:val="left"/>
              <w:rPr>
                <w:rFonts w:ascii="Katsoulidis" w:hAnsi="Katsoulidis"/>
                <w:b w:val="0"/>
                <w:spacing w:val="8"/>
                <w:sz w:val="16"/>
                <w:szCs w:val="16"/>
              </w:rPr>
            </w:pPr>
            <w:r w:rsidRPr="00492A75">
              <w:rPr>
                <w:rFonts w:ascii="Katsoulidis" w:hAnsi="Katsoulidis"/>
                <w:b w:val="0"/>
                <w:spacing w:val="8"/>
                <w:sz w:val="16"/>
                <w:szCs w:val="16"/>
              </w:rPr>
              <w:t>ΕΛΛΗΝΙΚΗ ΔΗΜΟΚΡΑΤΙΑ</w:t>
            </w:r>
          </w:p>
          <w:p w:rsidR="00075C3A" w:rsidRPr="006106EC" w:rsidRDefault="00075C3A" w:rsidP="0044041C">
            <w:pPr>
              <w:pStyle w:val="a5"/>
              <w:ind w:right="-91"/>
              <w:jc w:val="left"/>
              <w:rPr>
                <w:rFonts w:ascii="Katsoulidis" w:hAnsi="Katsoulidis"/>
                <w:color w:val="000000"/>
              </w:rPr>
            </w:pPr>
            <w:proofErr w:type="spellStart"/>
            <w:r w:rsidRPr="006106EC">
              <w:rPr>
                <w:rFonts w:ascii="Katsoulidis" w:hAnsi="Katsoulidis"/>
                <w:color w:val="000000"/>
              </w:rPr>
              <w:t>Εθνικόν</w:t>
            </w:r>
            <w:proofErr w:type="spellEnd"/>
            <w:r w:rsidRPr="006106EC">
              <w:rPr>
                <w:rFonts w:ascii="Katsoulidis" w:hAnsi="Katsoulidis"/>
                <w:color w:val="000000"/>
              </w:rPr>
              <w:t xml:space="preserve"> και </w:t>
            </w:r>
            <w:proofErr w:type="spellStart"/>
            <w:r w:rsidRPr="006106EC">
              <w:rPr>
                <w:rFonts w:ascii="Katsoulidis" w:hAnsi="Katsoulidis"/>
                <w:color w:val="000000"/>
              </w:rPr>
              <w:t>Καποδιστριακόν</w:t>
            </w:r>
            <w:proofErr w:type="spellEnd"/>
          </w:p>
          <w:p w:rsidR="00075C3A" w:rsidRPr="006106EC" w:rsidRDefault="00075C3A" w:rsidP="0044041C">
            <w:pPr>
              <w:pStyle w:val="2"/>
              <w:spacing w:before="0" w:after="0"/>
              <w:ind w:right="-91"/>
              <w:rPr>
                <w:rFonts w:ascii="Katsoulidis" w:eastAsia="Calibri" w:hAnsi="Katsoulidis"/>
                <w:bCs/>
                <w:i w:val="0"/>
                <w:color w:val="000000"/>
                <w:sz w:val="24"/>
                <w:szCs w:val="24"/>
              </w:rPr>
            </w:pPr>
            <w:r w:rsidRPr="006106EC">
              <w:rPr>
                <w:rFonts w:ascii="Katsoulidis" w:eastAsia="Calibri" w:hAnsi="Katsoulidis"/>
                <w:bCs/>
                <w:i w:val="0"/>
                <w:color w:val="000000"/>
                <w:sz w:val="24"/>
                <w:szCs w:val="24"/>
              </w:rPr>
              <w:t>Πανεπιστήμιον Αθηνών</w:t>
            </w:r>
          </w:p>
          <w:p w:rsidR="00075C3A" w:rsidRPr="00492A75" w:rsidRDefault="00075C3A" w:rsidP="0044041C">
            <w:pPr>
              <w:rPr>
                <w:rFonts w:ascii="Katsoulidis" w:hAnsi="Katsoulidis"/>
                <w:b/>
                <w:sz w:val="16"/>
                <w:szCs w:val="16"/>
              </w:rPr>
            </w:pPr>
            <w:r w:rsidRPr="006106EC">
              <w:rPr>
                <w:rFonts w:ascii="Katsoulidis" w:hAnsi="Katsoulidis"/>
                <w:sz w:val="16"/>
                <w:szCs w:val="16"/>
              </w:rPr>
              <w:t xml:space="preserve"> ΙΔΡΥΘΕΝ ΤΟ 1837 </w:t>
            </w:r>
            <w:r w:rsidRPr="006106EC">
              <w:rPr>
                <w:rFonts w:ascii="Katsoulidis" w:hAnsi="Katsoulidis"/>
                <w:color w:val="FFFFFF" w:themeColor="background1"/>
                <w:sz w:val="16"/>
                <w:szCs w:val="16"/>
              </w:rPr>
              <w:t>Ι</w:t>
            </w:r>
          </w:p>
          <w:p w:rsidR="00075C3A" w:rsidRPr="00492A75" w:rsidRDefault="00075C3A" w:rsidP="0044041C">
            <w:pPr>
              <w:rPr>
                <w:rFonts w:ascii="Katsoulidis" w:hAnsi="Katsoulidis"/>
                <w:b/>
                <w:sz w:val="16"/>
                <w:szCs w:val="16"/>
              </w:rPr>
            </w:pPr>
          </w:p>
        </w:tc>
        <w:tc>
          <w:tcPr>
            <w:tcW w:w="3803" w:type="dxa"/>
          </w:tcPr>
          <w:p w:rsidR="00075C3A" w:rsidRPr="00722666" w:rsidRDefault="00075C3A" w:rsidP="0044041C">
            <w:pPr>
              <w:rPr>
                <w:rFonts w:ascii="Katsoulidis" w:hAnsi="Katsoulidis"/>
                <w:b/>
                <w:sz w:val="18"/>
                <w:szCs w:val="18"/>
              </w:rPr>
            </w:pPr>
            <w:r w:rsidRPr="00722666">
              <w:rPr>
                <w:rFonts w:ascii="Katsoulidis" w:hAnsi="Katsoulidis"/>
                <w:sz w:val="18"/>
                <w:szCs w:val="18"/>
              </w:rPr>
              <w:t>Ηλεκτρονική Διεκπεραίωση</w:t>
            </w:r>
          </w:p>
          <w:p w:rsidR="00075C3A" w:rsidRPr="00722666" w:rsidRDefault="00075C3A" w:rsidP="0044041C">
            <w:pPr>
              <w:rPr>
                <w:rFonts w:ascii="Katsoulidis" w:hAnsi="Katsoulidis"/>
                <w:sz w:val="20"/>
                <w:szCs w:val="20"/>
              </w:rPr>
            </w:pPr>
            <w:r w:rsidRPr="00722666">
              <w:rPr>
                <w:rFonts w:ascii="Katsoulidis" w:hAnsi="Katsoulidis"/>
                <w:sz w:val="18"/>
                <w:szCs w:val="18"/>
              </w:rPr>
              <w:t>ΕΞ. ΕΠΕΙΓΟΝ</w:t>
            </w:r>
          </w:p>
          <w:p w:rsidR="00075C3A" w:rsidRPr="00314233" w:rsidRDefault="00075C3A" w:rsidP="0044041C">
            <w:pPr>
              <w:rPr>
                <w:rFonts w:ascii="Katsoulidis" w:hAnsi="Katsoulidis"/>
              </w:rPr>
            </w:pPr>
          </w:p>
          <w:p w:rsidR="00075C3A" w:rsidRPr="003749D0" w:rsidRDefault="00075C3A" w:rsidP="0044041C">
            <w:pPr>
              <w:rPr>
                <w:rFonts w:ascii="Katsoulidis" w:hAnsi="Katsoulidis"/>
                <w:sz w:val="20"/>
                <w:szCs w:val="20"/>
              </w:rPr>
            </w:pPr>
          </w:p>
          <w:p w:rsidR="00075C3A" w:rsidRPr="00314233" w:rsidRDefault="00722666" w:rsidP="0044041C">
            <w:pPr>
              <w:rPr>
                <w:rFonts w:ascii="Katsoulidis" w:hAnsi="Katsoulidis"/>
              </w:rPr>
            </w:pPr>
            <w:r w:rsidRPr="00633D4E">
              <w:rPr>
                <w:rFonts w:ascii="Katsoulidis" w:hAnsi="Katsoulidis"/>
                <w:b/>
                <w:sz w:val="20"/>
                <w:szCs w:val="20"/>
              </w:rPr>
              <w:t>Αθήνα</w:t>
            </w:r>
            <w:r w:rsidR="00A90C42">
              <w:rPr>
                <w:rFonts w:ascii="Katsoulidis" w:hAnsi="Katsoulidis"/>
                <w:b/>
                <w:sz w:val="20"/>
                <w:szCs w:val="20"/>
              </w:rPr>
              <w:t xml:space="preserve"> 11</w:t>
            </w:r>
            <w:r w:rsidR="00B7581B">
              <w:rPr>
                <w:rFonts w:ascii="Katsoulidis" w:hAnsi="Katsoulidis"/>
                <w:b/>
                <w:sz w:val="20"/>
                <w:szCs w:val="20"/>
              </w:rPr>
              <w:t>-4-2020</w:t>
            </w:r>
          </w:p>
        </w:tc>
      </w:tr>
    </w:tbl>
    <w:p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ΓΕΝΙΚΗ ΔΙΕΥΘΥΝΣΗ ΠΡΟΣΩΠΙΚΟΥ</w:t>
      </w:r>
    </w:p>
    <w:p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ΚΑΙ ΔΗΜΟΣΙΩΝ ΣΧΕΣΕΩΝ</w:t>
      </w:r>
      <w:r w:rsidR="00873798">
        <w:rPr>
          <w:rFonts w:ascii="Katsoulidis" w:hAnsi="Katsoulidis"/>
          <w:b/>
          <w:sz w:val="20"/>
          <w:szCs w:val="20"/>
        </w:rPr>
        <w:tab/>
      </w:r>
      <w:r w:rsidR="00873798">
        <w:rPr>
          <w:rFonts w:ascii="Katsoulidis" w:hAnsi="Katsoulidis"/>
          <w:b/>
          <w:sz w:val="20"/>
          <w:szCs w:val="20"/>
        </w:rPr>
        <w:tab/>
      </w:r>
      <w:r w:rsidR="00873798">
        <w:rPr>
          <w:rFonts w:ascii="Katsoulidis" w:hAnsi="Katsoulidis"/>
          <w:b/>
          <w:sz w:val="20"/>
          <w:szCs w:val="20"/>
        </w:rPr>
        <w:tab/>
      </w:r>
      <w:r w:rsidR="00873798">
        <w:rPr>
          <w:rFonts w:ascii="Katsoulidis" w:hAnsi="Katsoulidis"/>
          <w:b/>
          <w:sz w:val="20"/>
          <w:szCs w:val="20"/>
        </w:rPr>
        <w:tab/>
      </w:r>
      <w:r w:rsidR="00873798">
        <w:rPr>
          <w:rFonts w:ascii="Katsoulidis" w:hAnsi="Katsoulidis"/>
          <w:b/>
          <w:sz w:val="20"/>
          <w:szCs w:val="20"/>
        </w:rPr>
        <w:tab/>
      </w:r>
      <w:r w:rsidR="00873798">
        <w:rPr>
          <w:rFonts w:ascii="Katsoulidis" w:hAnsi="Katsoulidis"/>
          <w:b/>
          <w:sz w:val="20"/>
          <w:szCs w:val="20"/>
        </w:rPr>
        <w:tab/>
      </w:r>
      <w:r w:rsidR="00873798">
        <w:rPr>
          <w:rFonts w:ascii="Katsoulidis" w:hAnsi="Katsoulidis"/>
          <w:b/>
          <w:sz w:val="20"/>
          <w:szCs w:val="20"/>
        </w:rPr>
        <w:tab/>
      </w:r>
      <w:proofErr w:type="spellStart"/>
      <w:r w:rsidR="00722666" w:rsidRPr="00633D4E">
        <w:rPr>
          <w:rFonts w:ascii="Katsoulidis" w:hAnsi="Katsoulidis"/>
          <w:b/>
          <w:sz w:val="20"/>
          <w:szCs w:val="20"/>
        </w:rPr>
        <w:t>Αρ.Πρωτ</w:t>
      </w:r>
      <w:proofErr w:type="spellEnd"/>
      <w:r w:rsidR="00722666" w:rsidRPr="00633D4E">
        <w:rPr>
          <w:rFonts w:ascii="Katsoulidis" w:hAnsi="Katsoulidis"/>
          <w:b/>
          <w:sz w:val="20"/>
          <w:szCs w:val="20"/>
        </w:rPr>
        <w:t>.:</w:t>
      </w:r>
    </w:p>
    <w:p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ΔΙΕΥΘΥΝΣΗ ΔΗΜΟΣΙΕΥΜΑΤΩΝ</w:t>
      </w:r>
    </w:p>
    <w:p w:rsidR="00075C3A" w:rsidRPr="002A011A" w:rsidRDefault="00075C3A" w:rsidP="0044041C">
      <w:pPr>
        <w:framePr w:h="1370" w:hRule="exact" w:hSpace="180" w:wrap="around" w:vAnchor="text" w:hAnchor="page" w:x="1292" w:y="1391"/>
        <w:tabs>
          <w:tab w:val="left" w:pos="6237"/>
        </w:tabs>
        <w:suppressOverlap/>
        <w:rPr>
          <w:rFonts w:ascii="Katsoulidis" w:hAnsi="Katsoulidis"/>
          <w:b/>
          <w:sz w:val="20"/>
          <w:szCs w:val="20"/>
        </w:rPr>
      </w:pPr>
      <w:r w:rsidRPr="00AB0D43">
        <w:rPr>
          <w:rFonts w:ascii="Katsoulidis" w:hAnsi="Katsoulidis"/>
          <w:b/>
          <w:sz w:val="20"/>
          <w:szCs w:val="20"/>
        </w:rPr>
        <w:t>ΚΑΙ ΕΚΔΟΣΕΩΝ</w:t>
      </w:r>
    </w:p>
    <w:p w:rsidR="00075C3A" w:rsidRPr="002A011A" w:rsidRDefault="00075C3A" w:rsidP="0044041C">
      <w:pPr>
        <w:pStyle w:val="1"/>
        <w:framePr w:h="1370" w:hRule="exact" w:hSpace="180" w:wrap="around" w:vAnchor="text" w:hAnchor="page" w:x="1292" w:y="1391"/>
        <w:suppressOverlap/>
        <w:rPr>
          <w:rFonts w:ascii="Katsoulidis" w:hAnsi="Katsoulidis"/>
          <w:b/>
          <w:sz w:val="20"/>
          <w:szCs w:val="20"/>
        </w:rPr>
      </w:pPr>
      <w:r w:rsidRPr="00075C3A">
        <w:rPr>
          <w:rFonts w:ascii="Katsoulidis" w:hAnsi="Katsoulidis"/>
          <w:b/>
          <w:sz w:val="20"/>
          <w:szCs w:val="20"/>
          <w:u w:val="none"/>
        </w:rPr>
        <w:t>ΤΜΗΜΑ ΔΙΔΑΚΤΙΚΩΝ ΣΥΓΓΡΑΜΜΑΤΩΝ</w:t>
      </w:r>
    </w:p>
    <w:p w:rsidR="00A90C42" w:rsidRPr="00A61CB3" w:rsidRDefault="00A90C42" w:rsidP="00A90C42">
      <w:pPr>
        <w:pStyle w:val="1"/>
        <w:rPr>
          <w:rFonts w:ascii="Arial" w:hAnsi="Arial" w:cs="Arial"/>
          <w:sz w:val="28"/>
          <w:szCs w:val="28"/>
          <w:u w:val="none"/>
          <w:vertAlign w:val="subscript"/>
        </w:rPr>
      </w:pPr>
      <w:r w:rsidRPr="00A61CB3">
        <w:rPr>
          <w:rFonts w:ascii="Arial" w:hAnsi="Arial" w:cs="Arial"/>
          <w:sz w:val="28"/>
          <w:szCs w:val="28"/>
          <w:u w:val="none"/>
          <w:vertAlign w:val="subscript"/>
        </w:rPr>
        <w:t>--------------------------------------------------</w:t>
      </w:r>
    </w:p>
    <w:p w:rsidR="00A90C42" w:rsidRPr="00873798" w:rsidRDefault="00A90C42" w:rsidP="00A90C42">
      <w:proofErr w:type="spellStart"/>
      <w:r w:rsidRPr="00873798">
        <w:t>Ταχ.Δ</w:t>
      </w:r>
      <w:proofErr w:type="spellEnd"/>
      <w:r w:rsidRPr="00873798">
        <w:t>/</w:t>
      </w:r>
      <w:proofErr w:type="spellStart"/>
      <w:r w:rsidRPr="00873798">
        <w:t>νση</w:t>
      </w:r>
      <w:proofErr w:type="spellEnd"/>
      <w:r w:rsidRPr="00873798">
        <w:tab/>
        <w:t>: Χ. Λαδά 6</w:t>
      </w:r>
    </w:p>
    <w:p w:rsidR="00A90C42" w:rsidRPr="00873798" w:rsidRDefault="00A90C42" w:rsidP="00A90C42">
      <w:r w:rsidRPr="00873798">
        <w:t>Πληροφορίες</w:t>
      </w:r>
      <w:r w:rsidRPr="00873798">
        <w:tab/>
        <w:t xml:space="preserve">: </w:t>
      </w:r>
      <w:proofErr w:type="spellStart"/>
      <w:r w:rsidRPr="00873798">
        <w:t>Β.Φραγκουδάκης</w:t>
      </w:r>
      <w:proofErr w:type="spellEnd"/>
      <w:r w:rsidRPr="00873798">
        <w:tab/>
      </w:r>
      <w:r w:rsidRPr="00873798">
        <w:tab/>
      </w:r>
      <w:r w:rsidRPr="00873798">
        <w:tab/>
      </w:r>
      <w:r w:rsidRPr="00873798">
        <w:rPr>
          <w:b/>
        </w:rPr>
        <w:t>Προς:</w:t>
      </w:r>
      <w:r w:rsidRPr="00873798">
        <w:rPr>
          <w:b/>
        </w:rPr>
        <w:tab/>
      </w:r>
      <w:r w:rsidRPr="00873798">
        <w:t>κκ. Γραμματείς των Τμημάτων</w:t>
      </w:r>
    </w:p>
    <w:p w:rsidR="00A90C42" w:rsidRPr="00873798" w:rsidRDefault="00A90C42" w:rsidP="00A90C42">
      <w:r w:rsidRPr="00873798">
        <w:t>Τηλέφωνο</w:t>
      </w:r>
      <w:r w:rsidRPr="00873798">
        <w:tab/>
        <w:t>: 210.368.9221</w:t>
      </w:r>
    </w:p>
    <w:p w:rsidR="00A90C42" w:rsidRPr="00873798" w:rsidRDefault="00A90C42" w:rsidP="00A90C42">
      <w:proofErr w:type="gramStart"/>
      <w:r w:rsidRPr="00873798">
        <w:rPr>
          <w:lang w:val="en-US"/>
        </w:rPr>
        <w:t>e</w:t>
      </w:r>
      <w:r w:rsidRPr="00873798">
        <w:t>-</w:t>
      </w:r>
      <w:r w:rsidRPr="00873798">
        <w:rPr>
          <w:lang w:val="en-US"/>
        </w:rPr>
        <w:t>mail</w:t>
      </w:r>
      <w:proofErr w:type="gramEnd"/>
      <w:r w:rsidRPr="00873798">
        <w:tab/>
      </w:r>
      <w:r w:rsidRPr="00873798">
        <w:tab/>
        <w:t xml:space="preserve">: </w:t>
      </w:r>
      <w:proofErr w:type="spellStart"/>
      <w:r w:rsidRPr="00873798">
        <w:rPr>
          <w:lang w:val="en-US"/>
        </w:rPr>
        <w:t>vfragk</w:t>
      </w:r>
      <w:proofErr w:type="spellEnd"/>
      <w:r w:rsidRPr="00873798">
        <w:t>@</w:t>
      </w:r>
      <w:proofErr w:type="spellStart"/>
      <w:r w:rsidRPr="00873798">
        <w:rPr>
          <w:lang w:val="en-US"/>
        </w:rPr>
        <w:t>uoa</w:t>
      </w:r>
      <w:proofErr w:type="spellEnd"/>
      <w:r w:rsidRPr="00873798">
        <w:t>.</w:t>
      </w:r>
      <w:proofErr w:type="spellStart"/>
      <w:r w:rsidRPr="00873798">
        <w:rPr>
          <w:lang w:val="en-US"/>
        </w:rPr>
        <w:t>gr</w:t>
      </w:r>
      <w:proofErr w:type="spellEnd"/>
    </w:p>
    <w:p w:rsidR="00A90C42" w:rsidRPr="00873798" w:rsidRDefault="00A90C42" w:rsidP="00A90C42">
      <w:pPr>
        <w:ind w:left="720" w:right="-522" w:hanging="720"/>
      </w:pPr>
      <w:r w:rsidRPr="00873798">
        <w:rPr>
          <w:sz w:val="28"/>
          <w:szCs w:val="28"/>
          <w:vertAlign w:val="superscript"/>
        </w:rPr>
        <w:t>--------------------------------------------------------------------</w:t>
      </w:r>
      <w:r w:rsidRPr="00873798">
        <w:rPr>
          <w:sz w:val="28"/>
          <w:szCs w:val="28"/>
          <w:vertAlign w:val="superscript"/>
        </w:rPr>
        <w:tab/>
      </w:r>
      <w:r w:rsidRPr="00873798">
        <w:tab/>
      </w:r>
      <w:proofErr w:type="spellStart"/>
      <w:r w:rsidRPr="00873798">
        <w:rPr>
          <w:b/>
        </w:rPr>
        <w:t>Κοιν</w:t>
      </w:r>
      <w:proofErr w:type="spellEnd"/>
      <w:r w:rsidRPr="00873798">
        <w:rPr>
          <w:b/>
        </w:rPr>
        <w:t>:</w:t>
      </w:r>
      <w:r w:rsidRPr="00873798">
        <w:rPr>
          <w:b/>
        </w:rPr>
        <w:tab/>
      </w:r>
      <w:r w:rsidRPr="00873798">
        <w:t xml:space="preserve">- Αναπληρωτή Πρύτανη </w:t>
      </w:r>
    </w:p>
    <w:p w:rsidR="00A90C42" w:rsidRPr="00873798" w:rsidRDefault="00A90C42" w:rsidP="00A90C42">
      <w:pPr>
        <w:ind w:left="5760" w:right="-521" w:firstLine="1"/>
      </w:pPr>
      <w:r w:rsidRPr="00873798">
        <w:t xml:space="preserve">Διοικητικών Υποθέσεων </w:t>
      </w:r>
    </w:p>
    <w:p w:rsidR="00873798" w:rsidRPr="00873798" w:rsidRDefault="00A90C42" w:rsidP="00873798">
      <w:pPr>
        <w:spacing w:after="120"/>
        <w:ind w:left="5041" w:right="-522" w:firstLine="720"/>
      </w:pPr>
      <w:r w:rsidRPr="00873798">
        <w:t xml:space="preserve">Καθηγητή κ. Α. </w:t>
      </w:r>
      <w:proofErr w:type="spellStart"/>
      <w:r w:rsidRPr="00873798">
        <w:t>Τσακρή</w:t>
      </w:r>
      <w:proofErr w:type="spellEnd"/>
    </w:p>
    <w:p w:rsidR="00A90C42" w:rsidRPr="00873798" w:rsidRDefault="00A90C42" w:rsidP="00A90C42">
      <w:pPr>
        <w:spacing w:after="120"/>
        <w:ind w:right="-522"/>
      </w:pPr>
      <w:r w:rsidRPr="00873798">
        <w:tab/>
      </w:r>
      <w:r w:rsidRPr="00873798">
        <w:tab/>
      </w:r>
      <w:r w:rsidRPr="00873798">
        <w:tab/>
      </w:r>
      <w:r w:rsidRPr="00873798">
        <w:tab/>
      </w:r>
      <w:r w:rsidRPr="00873798">
        <w:tab/>
      </w:r>
      <w:r w:rsidRPr="00873798">
        <w:tab/>
      </w:r>
      <w:r w:rsidRPr="00873798">
        <w:tab/>
      </w:r>
      <w:r w:rsidRPr="00873798">
        <w:tab/>
        <w:t>κκ. Κοσμήτορες των Σχολών</w:t>
      </w:r>
    </w:p>
    <w:p w:rsidR="00A90C42" w:rsidRPr="00873798" w:rsidRDefault="00A90C42" w:rsidP="00A90C42">
      <w:pPr>
        <w:spacing w:after="120"/>
        <w:ind w:left="5040" w:right="-522" w:firstLine="720"/>
        <w:rPr>
          <w:b/>
        </w:rPr>
      </w:pPr>
      <w:r w:rsidRPr="00873798">
        <w:t>- κκ. Προέδρους των Τμημάτων</w:t>
      </w:r>
    </w:p>
    <w:p w:rsidR="00A90C42" w:rsidRPr="00873798" w:rsidRDefault="00A90C42" w:rsidP="00A90C42">
      <w:pPr>
        <w:ind w:left="5041" w:right="-522" w:firstLine="720"/>
      </w:pPr>
      <w:r w:rsidRPr="00873798">
        <w:t>- Διεύθυνση Εκπαίδευσης</w:t>
      </w:r>
    </w:p>
    <w:p w:rsidR="00A90C42" w:rsidRPr="00873798" w:rsidRDefault="00A90C42" w:rsidP="00A90C42">
      <w:pPr>
        <w:ind w:left="5040" w:right="-521" w:firstLine="720"/>
      </w:pPr>
      <w:r w:rsidRPr="00873798">
        <w:t xml:space="preserve">   και Έρευνας</w:t>
      </w:r>
    </w:p>
    <w:p w:rsidR="00AD4B9D" w:rsidRPr="00873798" w:rsidRDefault="00AD4B9D" w:rsidP="0044041C">
      <w:pPr>
        <w:ind w:left="5040" w:right="-521" w:firstLine="720"/>
      </w:pPr>
    </w:p>
    <w:p w:rsidR="00CB7C70" w:rsidRPr="00873798" w:rsidRDefault="00CB7C70" w:rsidP="00CF7BA1">
      <w:pPr>
        <w:tabs>
          <w:tab w:val="left" w:pos="993"/>
        </w:tabs>
        <w:ind w:left="993" w:hanging="993"/>
      </w:pPr>
      <w:r w:rsidRPr="00873798">
        <w:rPr>
          <w:b/>
        </w:rPr>
        <w:t>ΘΕΜΑ:</w:t>
      </w:r>
      <w:r w:rsidRPr="00873798">
        <w:rPr>
          <w:b/>
        </w:rPr>
        <w:tab/>
      </w:r>
      <w:r w:rsidR="00A90C42" w:rsidRPr="00873798">
        <w:t xml:space="preserve">Δηλώσεις – διανομή διδακτικών συγγραμμάτων εαρινού εξαμήνου ακαδημαϊκού έτους 2019-2020 </w:t>
      </w:r>
    </w:p>
    <w:p w:rsidR="00CF7BA1" w:rsidRPr="00873798" w:rsidRDefault="00CF7BA1" w:rsidP="00CF7BA1">
      <w:pPr>
        <w:tabs>
          <w:tab w:val="left" w:pos="993"/>
        </w:tabs>
        <w:ind w:left="993" w:hanging="993"/>
      </w:pPr>
    </w:p>
    <w:p w:rsidR="00C53FA4" w:rsidRPr="00873798" w:rsidRDefault="00CB7C70" w:rsidP="002C42A8">
      <w:pPr>
        <w:pStyle w:val="Default"/>
        <w:ind w:firstLine="425"/>
        <w:jc w:val="both"/>
      </w:pPr>
      <w:r w:rsidRPr="00873798">
        <w:t xml:space="preserve">Σας διαβιβάζουμε το υπ’ αριθ. </w:t>
      </w:r>
      <w:r w:rsidR="00C53FA4" w:rsidRPr="00873798">
        <w:t>Β΄1271 ΦΕΚ, στο οποίο εκδόθηκε η 44726/Ζ1/9.4.2020 απόφαση των Υφυπουργών Οικονομικών και Παιδείας και Θρησκευμάτων με θέμα «Καθορισμός της διαδικασίας διανομής των διδακτικών συγγραμμάτων προς τους φοιτητές των Α.Ε.Ι. και Α.Ε.Α., καθώς και λοιπά θέματα σχετικά με τη διαδικασία υποβολής δηλώσεων στο πληροφοριακό σύστημα “ΕΥΔΟΞΟΣ” για το εαρινό εξάμηνο του ακαδημαϊκού έτους 2019-2020», καθώ</w:t>
      </w:r>
      <w:r w:rsidR="00604504" w:rsidRPr="00873798">
        <w:t xml:space="preserve">ς και το υπ’ αριθ. </w:t>
      </w:r>
      <w:r w:rsidR="00A90C42" w:rsidRPr="00873798">
        <w:t>45051/Ζ1/10-</w:t>
      </w:r>
      <w:r w:rsidR="008D375E" w:rsidRPr="00873798">
        <w:t>0</w:t>
      </w:r>
      <w:r w:rsidR="00A90C42" w:rsidRPr="00873798">
        <w:t>4-2020</w:t>
      </w:r>
      <w:r w:rsidR="00C53FA4" w:rsidRPr="00873798">
        <w:t xml:space="preserve">  </w:t>
      </w:r>
      <w:r w:rsidRPr="00873798">
        <w:t>έγγραφο του Υπουργείου Παιδείας και Θρησκευμάτων</w:t>
      </w:r>
      <w:r w:rsidR="00C53FA4" w:rsidRPr="00873798">
        <w:t xml:space="preserve">, σύμφωνα </w:t>
      </w:r>
      <w:r w:rsidRPr="00873798">
        <w:t>με το οποίο ανακοινώνεται ότι</w:t>
      </w:r>
      <w:r w:rsidR="00C53FA4" w:rsidRPr="00873798">
        <w:t>:</w:t>
      </w:r>
    </w:p>
    <w:p w:rsidR="001300CF" w:rsidRPr="00873798" w:rsidRDefault="00C53FA4" w:rsidP="002C42A8">
      <w:pPr>
        <w:pStyle w:val="Default"/>
        <w:ind w:firstLine="425"/>
        <w:jc w:val="both"/>
      </w:pPr>
      <w:r w:rsidRPr="00873798">
        <w:t xml:space="preserve"> Η </w:t>
      </w:r>
      <w:r w:rsidR="00337983" w:rsidRPr="00873798">
        <w:t xml:space="preserve"> διανομή των διδακτικών συγγραμμάτων για το εαρινό εξάμηνο του ακαδημαϊκού έτους 2019</w:t>
      </w:r>
      <w:r w:rsidRPr="00873798">
        <w:t xml:space="preserve">-2020 θα πραγματοποιηθεί με κατ’ </w:t>
      </w:r>
      <w:r w:rsidR="00337983" w:rsidRPr="00873798">
        <w:t>οίκον παράδοση αυτών προς τους δικαιούχους φοιτητές των Ανωτάτων Εκπαιδευτικών Ιδρυμάτων (Α.Ε.Ι.) και των Ανωτάτων Εκκλησιαστικών Ακαδημιών (Α.Ε.Α.), με ευθύνη των εκδοτικών οίκων μέσω εταιρειών ταχυμεταφορών (</w:t>
      </w:r>
      <w:r w:rsidR="00337983" w:rsidRPr="00873798">
        <w:rPr>
          <w:lang w:val="en-US"/>
        </w:rPr>
        <w:t>courier</w:t>
      </w:r>
      <w:r w:rsidR="00337983" w:rsidRPr="00873798">
        <w:t xml:space="preserve">). </w:t>
      </w:r>
    </w:p>
    <w:p w:rsidR="004003F7" w:rsidRPr="00873798" w:rsidRDefault="00337983" w:rsidP="002C42A8">
      <w:pPr>
        <w:pStyle w:val="Default"/>
        <w:ind w:firstLine="425"/>
        <w:jc w:val="both"/>
      </w:pPr>
      <w:r w:rsidRPr="00873798">
        <w:t xml:space="preserve">Η διαδικασία υποβολής των δηλώσεων για την επιλογή διδακτικών συγγραμμάτων από τους δικαιούχους φοιτητές θα ξεκινήσει </w:t>
      </w:r>
      <w:r w:rsidRPr="00873798">
        <w:rPr>
          <w:b/>
        </w:rPr>
        <w:t>την Παρασκευή 10 Απριλίου 2020</w:t>
      </w:r>
      <w:r w:rsidRPr="00873798">
        <w:t xml:space="preserve"> και θα πρέπει να έχει ολοκληρωθεί έως </w:t>
      </w:r>
      <w:r w:rsidRPr="00873798">
        <w:rPr>
          <w:b/>
        </w:rPr>
        <w:t>την Κυριακή 26 Απριλίου 2020</w:t>
      </w:r>
      <w:r w:rsidR="004003F7" w:rsidRPr="00873798">
        <w:t>.</w:t>
      </w:r>
    </w:p>
    <w:p w:rsidR="004003F7" w:rsidRPr="00873798" w:rsidRDefault="00337983" w:rsidP="002C42A8">
      <w:pPr>
        <w:pStyle w:val="Default"/>
        <w:ind w:firstLine="425"/>
        <w:jc w:val="both"/>
      </w:pPr>
      <w:r w:rsidRPr="00873798">
        <w:t xml:space="preserve">Διευκρινίζεται ότι δεν δύναται να υπάρξει παρέκκλιση από την εν λόγω προθεσμία από τα Α.Ε.Ι. και Α.Ε.Α., συνεπώς η ως άνω καταληκτική ημερομηνία υποβολής δηλώσεων </w:t>
      </w:r>
      <w:r w:rsidR="004003F7" w:rsidRPr="00873798">
        <w:t>είναι υποχρεωτική.</w:t>
      </w:r>
    </w:p>
    <w:p w:rsidR="001300CF" w:rsidRPr="00873798" w:rsidRDefault="00E15682" w:rsidP="002C42A8">
      <w:pPr>
        <w:pStyle w:val="Default"/>
        <w:ind w:firstLine="425"/>
        <w:jc w:val="both"/>
      </w:pPr>
      <w:r w:rsidRPr="00873798">
        <w:t>Σε περίπτωση που η Γραμματεία ενός Τμήματος έχει ορίσει μεταγενέστερη ημερομηνία έναρξης ή προγενέστερη ημερομηνία λήξης της υποβολής δηλώσεων διδακτικών συγγραμμάτων, θα ισχύσει η τιθέμενη από τη Γραμματεία κάθε Τμήματος ημερομηνία, μόνο υπό την προϋπόθεση ότι αυτή είναι εντός της ως άνω τιθέμενης προθεσμίας.</w:t>
      </w:r>
    </w:p>
    <w:p w:rsidR="001300CF" w:rsidRPr="00873798" w:rsidRDefault="00E15682" w:rsidP="002C42A8">
      <w:pPr>
        <w:pStyle w:val="Default"/>
        <w:ind w:firstLine="425"/>
        <w:jc w:val="both"/>
      </w:pPr>
      <w:r w:rsidRPr="00873798">
        <w:t xml:space="preserve"> Η διανομή των διδακτικών συγγραμμάτων αναμένεται να ξεκινήσει </w:t>
      </w:r>
      <w:bookmarkStart w:id="0" w:name="_GoBack"/>
      <w:r w:rsidR="00A76F90" w:rsidRPr="00873798">
        <w:rPr>
          <w:b/>
        </w:rPr>
        <w:t>την Δευτέρα 27 Απριλίου 2020</w:t>
      </w:r>
      <w:bookmarkEnd w:id="0"/>
      <w:r w:rsidRPr="00873798">
        <w:t xml:space="preserve"> και θα πρέπει να έχει ολοκληρωθεί </w:t>
      </w:r>
      <w:r w:rsidRPr="00873798">
        <w:rPr>
          <w:b/>
        </w:rPr>
        <w:t>έως τις 15 Ιουνίου 2020</w:t>
      </w:r>
      <w:r w:rsidRPr="00873798">
        <w:t xml:space="preserve">. </w:t>
      </w:r>
    </w:p>
    <w:p w:rsidR="0040192F" w:rsidRPr="00873798" w:rsidRDefault="00E15682" w:rsidP="002C42A8">
      <w:pPr>
        <w:pStyle w:val="Default"/>
        <w:ind w:firstLine="425"/>
        <w:jc w:val="both"/>
      </w:pPr>
      <w:r w:rsidRPr="00873798">
        <w:t xml:space="preserve">Διευκρινίζεται ότι η διαδικασία της διανομής των συγγραμμάτων του εαρινού εξαμήνου ακαδημαϊκού έτους 2019-2020 υλοποιείται και ολοκληρώνεται με τους όρους της ως άνω Κοινής </w:t>
      </w:r>
      <w:r w:rsidRPr="00873798">
        <w:lastRenderedPageBreak/>
        <w:t>Υπουργικής Απόφασης, και στην περίπτωση που η χώρα επανέλθει σε συνθήκες κανονικότητας και η εκπαιδευτική διαδικασία με φυσική παρουσία ξεκινήσει εκ νέου.</w:t>
      </w:r>
    </w:p>
    <w:p w:rsidR="002C42A8" w:rsidRPr="00873798" w:rsidRDefault="002C42A8" w:rsidP="002C42A8">
      <w:pPr>
        <w:pStyle w:val="Default"/>
        <w:ind w:firstLine="425"/>
        <w:jc w:val="both"/>
      </w:pPr>
      <w:r w:rsidRPr="00873798">
        <w:t xml:space="preserve"> Παρακαλούμε να προβείτε σε όλες τις απαραίτητες ενέργειες για την ενημέρωση των των φοιτητών του Τμήματός σας.</w:t>
      </w:r>
    </w:p>
    <w:p w:rsidR="0069096E" w:rsidRPr="00873798" w:rsidRDefault="0069096E" w:rsidP="00A90C42">
      <w:pPr>
        <w:pStyle w:val="Default"/>
        <w:ind w:firstLine="425"/>
        <w:jc w:val="both"/>
      </w:pPr>
    </w:p>
    <w:p w:rsidR="00337983" w:rsidRPr="00873798" w:rsidRDefault="00337983" w:rsidP="00A90C42">
      <w:pPr>
        <w:pStyle w:val="Default"/>
        <w:ind w:firstLine="425"/>
        <w:jc w:val="both"/>
      </w:pPr>
    </w:p>
    <w:p w:rsidR="0069096E" w:rsidRPr="00873798" w:rsidRDefault="0069096E" w:rsidP="0044041C">
      <w:pPr>
        <w:ind w:left="4253"/>
        <w:jc w:val="center"/>
      </w:pPr>
      <w:r w:rsidRPr="00873798">
        <w:t>Η Προϊσταμένη της Διεύθυνσης</w:t>
      </w:r>
    </w:p>
    <w:p w:rsidR="00684FC8" w:rsidRPr="00873798" w:rsidRDefault="0069096E" w:rsidP="0044041C">
      <w:pPr>
        <w:ind w:left="4253"/>
        <w:jc w:val="center"/>
      </w:pPr>
      <w:r w:rsidRPr="00873798">
        <w:t>Δημοσιευμάτων και Εκδόσεων</w:t>
      </w:r>
    </w:p>
    <w:p w:rsidR="00D21500" w:rsidRPr="00873798" w:rsidRDefault="00D21500" w:rsidP="0044041C"/>
    <w:p w:rsidR="00985F60" w:rsidRPr="00873798" w:rsidRDefault="00C94ADB" w:rsidP="0044041C">
      <w:pPr>
        <w:ind w:left="4253"/>
        <w:jc w:val="center"/>
      </w:pPr>
      <w:r w:rsidRPr="00873798">
        <w:t>Ελένη Σ. Σεφερλή</w:t>
      </w:r>
    </w:p>
    <w:p w:rsidR="00402871" w:rsidRPr="00873798" w:rsidRDefault="00402871" w:rsidP="0044041C">
      <w:pPr>
        <w:ind w:left="4253"/>
        <w:jc w:val="center"/>
      </w:pPr>
    </w:p>
    <w:sectPr w:rsidR="00402871" w:rsidRPr="00873798" w:rsidSect="00722666">
      <w:pgSz w:w="11906" w:h="16838"/>
      <w:pgMar w:top="1135" w:right="1133"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Katsoulidis">
    <w:altName w:val="Calibri"/>
    <w:panose1 w:val="00000000000000000000"/>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61E"/>
    <w:multiLevelType w:val="hybridMultilevel"/>
    <w:tmpl w:val="EAFE9620"/>
    <w:lvl w:ilvl="0" w:tplc="7514128C">
      <w:start w:val="5"/>
      <w:numFmt w:val="bullet"/>
      <w:lvlText w:val="-"/>
      <w:lvlJc w:val="left"/>
      <w:pPr>
        <w:ind w:left="5880" w:hanging="360"/>
      </w:pPr>
      <w:rPr>
        <w:rFonts w:ascii="Katsoulidis" w:eastAsia="Times New Roman" w:hAnsi="Katsoulidis" w:cs="Times New Roman" w:hint="default"/>
        <w:b w:val="0"/>
      </w:rPr>
    </w:lvl>
    <w:lvl w:ilvl="1" w:tplc="04080003" w:tentative="1">
      <w:start w:val="1"/>
      <w:numFmt w:val="bullet"/>
      <w:lvlText w:val="o"/>
      <w:lvlJc w:val="left"/>
      <w:pPr>
        <w:ind w:left="6600" w:hanging="360"/>
      </w:pPr>
      <w:rPr>
        <w:rFonts w:ascii="Courier New" w:hAnsi="Courier New" w:cs="Courier New" w:hint="default"/>
      </w:rPr>
    </w:lvl>
    <w:lvl w:ilvl="2" w:tplc="04080005" w:tentative="1">
      <w:start w:val="1"/>
      <w:numFmt w:val="bullet"/>
      <w:lvlText w:val=""/>
      <w:lvlJc w:val="left"/>
      <w:pPr>
        <w:ind w:left="7320" w:hanging="360"/>
      </w:pPr>
      <w:rPr>
        <w:rFonts w:ascii="Wingdings" w:hAnsi="Wingdings" w:hint="default"/>
      </w:rPr>
    </w:lvl>
    <w:lvl w:ilvl="3" w:tplc="04080001" w:tentative="1">
      <w:start w:val="1"/>
      <w:numFmt w:val="bullet"/>
      <w:lvlText w:val=""/>
      <w:lvlJc w:val="left"/>
      <w:pPr>
        <w:ind w:left="8040" w:hanging="360"/>
      </w:pPr>
      <w:rPr>
        <w:rFonts w:ascii="Symbol" w:hAnsi="Symbol" w:hint="default"/>
      </w:rPr>
    </w:lvl>
    <w:lvl w:ilvl="4" w:tplc="04080003" w:tentative="1">
      <w:start w:val="1"/>
      <w:numFmt w:val="bullet"/>
      <w:lvlText w:val="o"/>
      <w:lvlJc w:val="left"/>
      <w:pPr>
        <w:ind w:left="8760" w:hanging="360"/>
      </w:pPr>
      <w:rPr>
        <w:rFonts w:ascii="Courier New" w:hAnsi="Courier New" w:cs="Courier New" w:hint="default"/>
      </w:rPr>
    </w:lvl>
    <w:lvl w:ilvl="5" w:tplc="04080005" w:tentative="1">
      <w:start w:val="1"/>
      <w:numFmt w:val="bullet"/>
      <w:lvlText w:val=""/>
      <w:lvlJc w:val="left"/>
      <w:pPr>
        <w:ind w:left="9480" w:hanging="360"/>
      </w:pPr>
      <w:rPr>
        <w:rFonts w:ascii="Wingdings" w:hAnsi="Wingdings" w:hint="default"/>
      </w:rPr>
    </w:lvl>
    <w:lvl w:ilvl="6" w:tplc="04080001" w:tentative="1">
      <w:start w:val="1"/>
      <w:numFmt w:val="bullet"/>
      <w:lvlText w:val=""/>
      <w:lvlJc w:val="left"/>
      <w:pPr>
        <w:ind w:left="10200" w:hanging="360"/>
      </w:pPr>
      <w:rPr>
        <w:rFonts w:ascii="Symbol" w:hAnsi="Symbol" w:hint="default"/>
      </w:rPr>
    </w:lvl>
    <w:lvl w:ilvl="7" w:tplc="04080003" w:tentative="1">
      <w:start w:val="1"/>
      <w:numFmt w:val="bullet"/>
      <w:lvlText w:val="o"/>
      <w:lvlJc w:val="left"/>
      <w:pPr>
        <w:ind w:left="10920" w:hanging="360"/>
      </w:pPr>
      <w:rPr>
        <w:rFonts w:ascii="Courier New" w:hAnsi="Courier New" w:cs="Courier New" w:hint="default"/>
      </w:rPr>
    </w:lvl>
    <w:lvl w:ilvl="8" w:tplc="04080005" w:tentative="1">
      <w:start w:val="1"/>
      <w:numFmt w:val="bullet"/>
      <w:lvlText w:val=""/>
      <w:lvlJc w:val="left"/>
      <w:pPr>
        <w:ind w:left="11640" w:hanging="360"/>
      </w:pPr>
      <w:rPr>
        <w:rFonts w:ascii="Wingdings" w:hAnsi="Wingdings" w:hint="default"/>
      </w:rPr>
    </w:lvl>
  </w:abstractNum>
  <w:abstractNum w:abstractNumId="1">
    <w:nsid w:val="0E976E57"/>
    <w:multiLevelType w:val="hybridMultilevel"/>
    <w:tmpl w:val="D3EE1342"/>
    <w:lvl w:ilvl="0" w:tplc="D07496EE">
      <w:start w:val="5"/>
      <w:numFmt w:val="bullet"/>
      <w:lvlText w:val="-"/>
      <w:lvlJc w:val="left"/>
      <w:pPr>
        <w:ind w:left="6150" w:hanging="360"/>
      </w:pPr>
      <w:rPr>
        <w:rFonts w:ascii="Katsoulidis" w:eastAsia="Times New Roman" w:hAnsi="Katsoulidis" w:cs="Times New Roman" w:hint="default"/>
        <w:b w:val="0"/>
      </w:rPr>
    </w:lvl>
    <w:lvl w:ilvl="1" w:tplc="04080003" w:tentative="1">
      <w:start w:val="1"/>
      <w:numFmt w:val="bullet"/>
      <w:lvlText w:val="o"/>
      <w:lvlJc w:val="left"/>
      <w:pPr>
        <w:ind w:left="6870" w:hanging="360"/>
      </w:pPr>
      <w:rPr>
        <w:rFonts w:ascii="Courier New" w:hAnsi="Courier New" w:cs="Courier New" w:hint="default"/>
      </w:rPr>
    </w:lvl>
    <w:lvl w:ilvl="2" w:tplc="04080005" w:tentative="1">
      <w:start w:val="1"/>
      <w:numFmt w:val="bullet"/>
      <w:lvlText w:val=""/>
      <w:lvlJc w:val="left"/>
      <w:pPr>
        <w:ind w:left="7590" w:hanging="360"/>
      </w:pPr>
      <w:rPr>
        <w:rFonts w:ascii="Wingdings" w:hAnsi="Wingdings" w:hint="default"/>
      </w:rPr>
    </w:lvl>
    <w:lvl w:ilvl="3" w:tplc="04080001" w:tentative="1">
      <w:start w:val="1"/>
      <w:numFmt w:val="bullet"/>
      <w:lvlText w:val=""/>
      <w:lvlJc w:val="left"/>
      <w:pPr>
        <w:ind w:left="8310" w:hanging="360"/>
      </w:pPr>
      <w:rPr>
        <w:rFonts w:ascii="Symbol" w:hAnsi="Symbol" w:hint="default"/>
      </w:rPr>
    </w:lvl>
    <w:lvl w:ilvl="4" w:tplc="04080003" w:tentative="1">
      <w:start w:val="1"/>
      <w:numFmt w:val="bullet"/>
      <w:lvlText w:val="o"/>
      <w:lvlJc w:val="left"/>
      <w:pPr>
        <w:ind w:left="9030" w:hanging="360"/>
      </w:pPr>
      <w:rPr>
        <w:rFonts w:ascii="Courier New" w:hAnsi="Courier New" w:cs="Courier New" w:hint="default"/>
      </w:rPr>
    </w:lvl>
    <w:lvl w:ilvl="5" w:tplc="04080005" w:tentative="1">
      <w:start w:val="1"/>
      <w:numFmt w:val="bullet"/>
      <w:lvlText w:val=""/>
      <w:lvlJc w:val="left"/>
      <w:pPr>
        <w:ind w:left="9750" w:hanging="360"/>
      </w:pPr>
      <w:rPr>
        <w:rFonts w:ascii="Wingdings" w:hAnsi="Wingdings" w:hint="default"/>
      </w:rPr>
    </w:lvl>
    <w:lvl w:ilvl="6" w:tplc="04080001" w:tentative="1">
      <w:start w:val="1"/>
      <w:numFmt w:val="bullet"/>
      <w:lvlText w:val=""/>
      <w:lvlJc w:val="left"/>
      <w:pPr>
        <w:ind w:left="10470" w:hanging="360"/>
      </w:pPr>
      <w:rPr>
        <w:rFonts w:ascii="Symbol" w:hAnsi="Symbol" w:hint="default"/>
      </w:rPr>
    </w:lvl>
    <w:lvl w:ilvl="7" w:tplc="04080003" w:tentative="1">
      <w:start w:val="1"/>
      <w:numFmt w:val="bullet"/>
      <w:lvlText w:val="o"/>
      <w:lvlJc w:val="left"/>
      <w:pPr>
        <w:ind w:left="11190" w:hanging="360"/>
      </w:pPr>
      <w:rPr>
        <w:rFonts w:ascii="Courier New" w:hAnsi="Courier New" w:cs="Courier New" w:hint="default"/>
      </w:rPr>
    </w:lvl>
    <w:lvl w:ilvl="8" w:tplc="04080005" w:tentative="1">
      <w:start w:val="1"/>
      <w:numFmt w:val="bullet"/>
      <w:lvlText w:val=""/>
      <w:lvlJc w:val="left"/>
      <w:pPr>
        <w:ind w:left="11910" w:hanging="360"/>
      </w:pPr>
      <w:rPr>
        <w:rFonts w:ascii="Wingdings" w:hAnsi="Wingdings" w:hint="default"/>
      </w:rPr>
    </w:lvl>
  </w:abstractNum>
  <w:abstractNum w:abstractNumId="2">
    <w:nsid w:val="1CD66F79"/>
    <w:multiLevelType w:val="hybridMultilevel"/>
    <w:tmpl w:val="D5D28124"/>
    <w:lvl w:ilvl="0" w:tplc="98E62ACA">
      <w:start w:val="5"/>
      <w:numFmt w:val="bullet"/>
      <w:lvlText w:val="-"/>
      <w:lvlJc w:val="left"/>
      <w:pPr>
        <w:ind w:left="6120" w:hanging="360"/>
      </w:pPr>
      <w:rPr>
        <w:rFonts w:ascii="Katsoulidis" w:eastAsia="Times New Roman" w:hAnsi="Katsoulidis" w:cs="Times New Roman" w:hint="default"/>
        <w:b w:val="0"/>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3">
    <w:nsid w:val="21DD502A"/>
    <w:multiLevelType w:val="hybridMultilevel"/>
    <w:tmpl w:val="DA72FF9A"/>
    <w:lvl w:ilvl="0" w:tplc="2E143350">
      <w:start w:val="5"/>
      <w:numFmt w:val="bullet"/>
      <w:lvlText w:val="-"/>
      <w:lvlJc w:val="left"/>
      <w:pPr>
        <w:ind w:left="5400" w:hanging="360"/>
      </w:pPr>
      <w:rPr>
        <w:rFonts w:ascii="Katsoulidis" w:eastAsia="Times New Roman" w:hAnsi="Katsoulidis" w:cs="Times New Roman"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abstractNum w:abstractNumId="4">
    <w:nsid w:val="28BF5E8E"/>
    <w:multiLevelType w:val="hybridMultilevel"/>
    <w:tmpl w:val="528406A0"/>
    <w:lvl w:ilvl="0" w:tplc="0A3E30CC">
      <w:numFmt w:val="bullet"/>
      <w:lvlText w:val="-"/>
      <w:lvlJc w:val="left"/>
      <w:pPr>
        <w:tabs>
          <w:tab w:val="num" w:pos="1560"/>
        </w:tabs>
        <w:ind w:left="1560" w:hanging="360"/>
      </w:pPr>
      <w:rPr>
        <w:rFonts w:ascii="Times New Roman" w:eastAsia="Times New Roman" w:hAnsi="Times New Roman" w:cs="Times New Roman" w:hint="default"/>
      </w:rPr>
    </w:lvl>
    <w:lvl w:ilvl="1" w:tplc="04080003" w:tentative="1">
      <w:start w:val="1"/>
      <w:numFmt w:val="bullet"/>
      <w:lvlText w:val="o"/>
      <w:lvlJc w:val="left"/>
      <w:pPr>
        <w:tabs>
          <w:tab w:val="num" w:pos="2280"/>
        </w:tabs>
        <w:ind w:left="2280" w:hanging="360"/>
      </w:pPr>
      <w:rPr>
        <w:rFonts w:ascii="Courier New" w:hAnsi="Courier New" w:cs="Wingdings"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Wingdings"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Wingdings"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5">
    <w:nsid w:val="2BC904DF"/>
    <w:multiLevelType w:val="hybridMultilevel"/>
    <w:tmpl w:val="E934FF14"/>
    <w:lvl w:ilvl="0" w:tplc="7B5CF732">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6">
    <w:nsid w:val="60AA1A3D"/>
    <w:multiLevelType w:val="hybridMultilevel"/>
    <w:tmpl w:val="580C55E2"/>
    <w:lvl w:ilvl="0" w:tplc="E462163C">
      <w:start w:val="5"/>
      <w:numFmt w:val="bullet"/>
      <w:lvlText w:val="-"/>
      <w:lvlJc w:val="left"/>
      <w:pPr>
        <w:ind w:left="6150" w:hanging="360"/>
      </w:pPr>
      <w:rPr>
        <w:rFonts w:ascii="Katsoulidis" w:eastAsia="Times New Roman" w:hAnsi="Katsoulidis" w:cs="Times New Roman" w:hint="default"/>
        <w:b w:val="0"/>
      </w:rPr>
    </w:lvl>
    <w:lvl w:ilvl="1" w:tplc="04080003" w:tentative="1">
      <w:start w:val="1"/>
      <w:numFmt w:val="bullet"/>
      <w:lvlText w:val="o"/>
      <w:lvlJc w:val="left"/>
      <w:pPr>
        <w:ind w:left="6870" w:hanging="360"/>
      </w:pPr>
      <w:rPr>
        <w:rFonts w:ascii="Courier New" w:hAnsi="Courier New" w:cs="Courier New" w:hint="default"/>
      </w:rPr>
    </w:lvl>
    <w:lvl w:ilvl="2" w:tplc="04080005" w:tentative="1">
      <w:start w:val="1"/>
      <w:numFmt w:val="bullet"/>
      <w:lvlText w:val=""/>
      <w:lvlJc w:val="left"/>
      <w:pPr>
        <w:ind w:left="7590" w:hanging="360"/>
      </w:pPr>
      <w:rPr>
        <w:rFonts w:ascii="Wingdings" w:hAnsi="Wingdings" w:hint="default"/>
      </w:rPr>
    </w:lvl>
    <w:lvl w:ilvl="3" w:tplc="04080001" w:tentative="1">
      <w:start w:val="1"/>
      <w:numFmt w:val="bullet"/>
      <w:lvlText w:val=""/>
      <w:lvlJc w:val="left"/>
      <w:pPr>
        <w:ind w:left="8310" w:hanging="360"/>
      </w:pPr>
      <w:rPr>
        <w:rFonts w:ascii="Symbol" w:hAnsi="Symbol" w:hint="default"/>
      </w:rPr>
    </w:lvl>
    <w:lvl w:ilvl="4" w:tplc="04080003" w:tentative="1">
      <w:start w:val="1"/>
      <w:numFmt w:val="bullet"/>
      <w:lvlText w:val="o"/>
      <w:lvlJc w:val="left"/>
      <w:pPr>
        <w:ind w:left="9030" w:hanging="360"/>
      </w:pPr>
      <w:rPr>
        <w:rFonts w:ascii="Courier New" w:hAnsi="Courier New" w:cs="Courier New" w:hint="default"/>
      </w:rPr>
    </w:lvl>
    <w:lvl w:ilvl="5" w:tplc="04080005" w:tentative="1">
      <w:start w:val="1"/>
      <w:numFmt w:val="bullet"/>
      <w:lvlText w:val=""/>
      <w:lvlJc w:val="left"/>
      <w:pPr>
        <w:ind w:left="9750" w:hanging="360"/>
      </w:pPr>
      <w:rPr>
        <w:rFonts w:ascii="Wingdings" w:hAnsi="Wingdings" w:hint="default"/>
      </w:rPr>
    </w:lvl>
    <w:lvl w:ilvl="6" w:tplc="04080001" w:tentative="1">
      <w:start w:val="1"/>
      <w:numFmt w:val="bullet"/>
      <w:lvlText w:val=""/>
      <w:lvlJc w:val="left"/>
      <w:pPr>
        <w:ind w:left="10470" w:hanging="360"/>
      </w:pPr>
      <w:rPr>
        <w:rFonts w:ascii="Symbol" w:hAnsi="Symbol" w:hint="default"/>
      </w:rPr>
    </w:lvl>
    <w:lvl w:ilvl="7" w:tplc="04080003" w:tentative="1">
      <w:start w:val="1"/>
      <w:numFmt w:val="bullet"/>
      <w:lvlText w:val="o"/>
      <w:lvlJc w:val="left"/>
      <w:pPr>
        <w:ind w:left="11190" w:hanging="360"/>
      </w:pPr>
      <w:rPr>
        <w:rFonts w:ascii="Courier New" w:hAnsi="Courier New" w:cs="Courier New" w:hint="default"/>
      </w:rPr>
    </w:lvl>
    <w:lvl w:ilvl="8" w:tplc="04080005" w:tentative="1">
      <w:start w:val="1"/>
      <w:numFmt w:val="bullet"/>
      <w:lvlText w:val=""/>
      <w:lvlJc w:val="left"/>
      <w:pPr>
        <w:ind w:left="11910" w:hanging="360"/>
      </w:pPr>
      <w:rPr>
        <w:rFonts w:ascii="Wingdings" w:hAnsi="Wingdings" w:hint="default"/>
      </w:rPr>
    </w:lvl>
  </w:abstractNum>
  <w:abstractNum w:abstractNumId="7">
    <w:nsid w:val="662E33D7"/>
    <w:multiLevelType w:val="hybridMultilevel"/>
    <w:tmpl w:val="2CAE7FC0"/>
    <w:lvl w:ilvl="0" w:tplc="CFFA5020">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8">
    <w:nsid w:val="66756BDE"/>
    <w:multiLevelType w:val="hybridMultilevel"/>
    <w:tmpl w:val="61B8604C"/>
    <w:lvl w:ilvl="0" w:tplc="AA60B2D6">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applyBreakingRules/>
  </w:compat>
  <w:rsids>
    <w:rsidRoot w:val="007365E6"/>
    <w:rsid w:val="000107D2"/>
    <w:rsid w:val="000130D3"/>
    <w:rsid w:val="00014B8A"/>
    <w:rsid w:val="00014FC9"/>
    <w:rsid w:val="00022CED"/>
    <w:rsid w:val="00027D75"/>
    <w:rsid w:val="00032FBD"/>
    <w:rsid w:val="00063ACF"/>
    <w:rsid w:val="00073CC2"/>
    <w:rsid w:val="00075C3A"/>
    <w:rsid w:val="00076C06"/>
    <w:rsid w:val="00093767"/>
    <w:rsid w:val="00095B9E"/>
    <w:rsid w:val="000B02BB"/>
    <w:rsid w:val="000D3D36"/>
    <w:rsid w:val="000D7725"/>
    <w:rsid w:val="000E2BFA"/>
    <w:rsid w:val="000F4744"/>
    <w:rsid w:val="00110B45"/>
    <w:rsid w:val="00115B77"/>
    <w:rsid w:val="001300CF"/>
    <w:rsid w:val="00142386"/>
    <w:rsid w:val="00170417"/>
    <w:rsid w:val="001738ED"/>
    <w:rsid w:val="001739C7"/>
    <w:rsid w:val="001767A8"/>
    <w:rsid w:val="00177EAE"/>
    <w:rsid w:val="00186186"/>
    <w:rsid w:val="00190A7B"/>
    <w:rsid w:val="00194318"/>
    <w:rsid w:val="001B062D"/>
    <w:rsid w:val="001C5304"/>
    <w:rsid w:val="001C5F2F"/>
    <w:rsid w:val="001C78DB"/>
    <w:rsid w:val="001D1E09"/>
    <w:rsid w:val="001D4422"/>
    <w:rsid w:val="001D5E06"/>
    <w:rsid w:val="001E0EFF"/>
    <w:rsid w:val="001F688F"/>
    <w:rsid w:val="0020467C"/>
    <w:rsid w:val="00204DBF"/>
    <w:rsid w:val="00225E9B"/>
    <w:rsid w:val="002278B0"/>
    <w:rsid w:val="00227F70"/>
    <w:rsid w:val="00282B54"/>
    <w:rsid w:val="002926F8"/>
    <w:rsid w:val="00295A26"/>
    <w:rsid w:val="002A011A"/>
    <w:rsid w:val="002A5C56"/>
    <w:rsid w:val="002A6C45"/>
    <w:rsid w:val="002C42A8"/>
    <w:rsid w:val="002D1B7A"/>
    <w:rsid w:val="002D7CF7"/>
    <w:rsid w:val="002E4CF4"/>
    <w:rsid w:val="002F2114"/>
    <w:rsid w:val="002F3B1F"/>
    <w:rsid w:val="00303CF3"/>
    <w:rsid w:val="00304046"/>
    <w:rsid w:val="00307437"/>
    <w:rsid w:val="003111AE"/>
    <w:rsid w:val="00314091"/>
    <w:rsid w:val="00320160"/>
    <w:rsid w:val="0032487D"/>
    <w:rsid w:val="00326D63"/>
    <w:rsid w:val="003340A4"/>
    <w:rsid w:val="00337983"/>
    <w:rsid w:val="003440E6"/>
    <w:rsid w:val="00345382"/>
    <w:rsid w:val="00366440"/>
    <w:rsid w:val="003749D0"/>
    <w:rsid w:val="00391954"/>
    <w:rsid w:val="00392514"/>
    <w:rsid w:val="003B4556"/>
    <w:rsid w:val="003D6693"/>
    <w:rsid w:val="003E324F"/>
    <w:rsid w:val="003E5CF1"/>
    <w:rsid w:val="003F339B"/>
    <w:rsid w:val="003F4418"/>
    <w:rsid w:val="004003F7"/>
    <w:rsid w:val="0040192F"/>
    <w:rsid w:val="00402871"/>
    <w:rsid w:val="004041EE"/>
    <w:rsid w:val="004316F1"/>
    <w:rsid w:val="0044041C"/>
    <w:rsid w:val="004730D0"/>
    <w:rsid w:val="00480C8D"/>
    <w:rsid w:val="004912E3"/>
    <w:rsid w:val="004913E2"/>
    <w:rsid w:val="00492A75"/>
    <w:rsid w:val="004A17F1"/>
    <w:rsid w:val="004C28D5"/>
    <w:rsid w:val="004D0A55"/>
    <w:rsid w:val="004D520B"/>
    <w:rsid w:val="004E7DE7"/>
    <w:rsid w:val="004E7FD6"/>
    <w:rsid w:val="005000C4"/>
    <w:rsid w:val="00500EF0"/>
    <w:rsid w:val="005230E7"/>
    <w:rsid w:val="00525939"/>
    <w:rsid w:val="00542DED"/>
    <w:rsid w:val="00544EE4"/>
    <w:rsid w:val="005465EF"/>
    <w:rsid w:val="00547A4A"/>
    <w:rsid w:val="00554739"/>
    <w:rsid w:val="00572F0B"/>
    <w:rsid w:val="0058117A"/>
    <w:rsid w:val="005934F8"/>
    <w:rsid w:val="00596726"/>
    <w:rsid w:val="005B4BD2"/>
    <w:rsid w:val="005D4613"/>
    <w:rsid w:val="005E5D66"/>
    <w:rsid w:val="005E697E"/>
    <w:rsid w:val="005F05D7"/>
    <w:rsid w:val="00604504"/>
    <w:rsid w:val="006106EC"/>
    <w:rsid w:val="006147B7"/>
    <w:rsid w:val="00620A19"/>
    <w:rsid w:val="0062785C"/>
    <w:rsid w:val="006336BC"/>
    <w:rsid w:val="00656568"/>
    <w:rsid w:val="006616F3"/>
    <w:rsid w:val="00676A62"/>
    <w:rsid w:val="00684FC8"/>
    <w:rsid w:val="00686E91"/>
    <w:rsid w:val="00687F0E"/>
    <w:rsid w:val="0069096E"/>
    <w:rsid w:val="006A0575"/>
    <w:rsid w:val="006A1EF4"/>
    <w:rsid w:val="006A221F"/>
    <w:rsid w:val="006C02D5"/>
    <w:rsid w:val="006C4A8F"/>
    <w:rsid w:val="006D3568"/>
    <w:rsid w:val="006F64A0"/>
    <w:rsid w:val="00705848"/>
    <w:rsid w:val="00722666"/>
    <w:rsid w:val="0072314B"/>
    <w:rsid w:val="00726D74"/>
    <w:rsid w:val="007365E6"/>
    <w:rsid w:val="00744777"/>
    <w:rsid w:val="00746429"/>
    <w:rsid w:val="007652D3"/>
    <w:rsid w:val="00786B75"/>
    <w:rsid w:val="00787B88"/>
    <w:rsid w:val="00790B27"/>
    <w:rsid w:val="007B2B8E"/>
    <w:rsid w:val="007B70B2"/>
    <w:rsid w:val="007C5F6E"/>
    <w:rsid w:val="007C729E"/>
    <w:rsid w:val="007E6C88"/>
    <w:rsid w:val="007F019F"/>
    <w:rsid w:val="0080201D"/>
    <w:rsid w:val="008022A8"/>
    <w:rsid w:val="008125D2"/>
    <w:rsid w:val="00821B4E"/>
    <w:rsid w:val="00827C44"/>
    <w:rsid w:val="008378E5"/>
    <w:rsid w:val="00846673"/>
    <w:rsid w:val="00850D18"/>
    <w:rsid w:val="008650B8"/>
    <w:rsid w:val="008655FC"/>
    <w:rsid w:val="00873798"/>
    <w:rsid w:val="008855D0"/>
    <w:rsid w:val="008B0847"/>
    <w:rsid w:val="008B3CD7"/>
    <w:rsid w:val="008B511B"/>
    <w:rsid w:val="008B5B1D"/>
    <w:rsid w:val="008D375E"/>
    <w:rsid w:val="009177B3"/>
    <w:rsid w:val="00927206"/>
    <w:rsid w:val="00965419"/>
    <w:rsid w:val="009672AC"/>
    <w:rsid w:val="0097314D"/>
    <w:rsid w:val="0098576C"/>
    <w:rsid w:val="00985F60"/>
    <w:rsid w:val="0099039A"/>
    <w:rsid w:val="00991E1A"/>
    <w:rsid w:val="0099753C"/>
    <w:rsid w:val="009A72F1"/>
    <w:rsid w:val="009B45C4"/>
    <w:rsid w:val="009B48F8"/>
    <w:rsid w:val="009E648F"/>
    <w:rsid w:val="00A106C4"/>
    <w:rsid w:val="00A26776"/>
    <w:rsid w:val="00A33630"/>
    <w:rsid w:val="00A67499"/>
    <w:rsid w:val="00A76F90"/>
    <w:rsid w:val="00A826E1"/>
    <w:rsid w:val="00A90C42"/>
    <w:rsid w:val="00AA0702"/>
    <w:rsid w:val="00AB40B9"/>
    <w:rsid w:val="00AB7570"/>
    <w:rsid w:val="00AC200B"/>
    <w:rsid w:val="00AC6095"/>
    <w:rsid w:val="00AD055D"/>
    <w:rsid w:val="00AD4B9D"/>
    <w:rsid w:val="00AE2F6B"/>
    <w:rsid w:val="00AF04B3"/>
    <w:rsid w:val="00B03770"/>
    <w:rsid w:val="00B07D59"/>
    <w:rsid w:val="00B26482"/>
    <w:rsid w:val="00B433B4"/>
    <w:rsid w:val="00B43B3C"/>
    <w:rsid w:val="00B45469"/>
    <w:rsid w:val="00B53B49"/>
    <w:rsid w:val="00B62B06"/>
    <w:rsid w:val="00B64022"/>
    <w:rsid w:val="00B7581B"/>
    <w:rsid w:val="00B82CC2"/>
    <w:rsid w:val="00BA55E6"/>
    <w:rsid w:val="00BC50EF"/>
    <w:rsid w:val="00BC52DB"/>
    <w:rsid w:val="00BD6784"/>
    <w:rsid w:val="00BE7618"/>
    <w:rsid w:val="00C1007C"/>
    <w:rsid w:val="00C15E6A"/>
    <w:rsid w:val="00C2449F"/>
    <w:rsid w:val="00C25BE2"/>
    <w:rsid w:val="00C33579"/>
    <w:rsid w:val="00C45B06"/>
    <w:rsid w:val="00C5395F"/>
    <w:rsid w:val="00C53FA4"/>
    <w:rsid w:val="00C86562"/>
    <w:rsid w:val="00C94ADB"/>
    <w:rsid w:val="00CB7C70"/>
    <w:rsid w:val="00CD316F"/>
    <w:rsid w:val="00CE09F1"/>
    <w:rsid w:val="00CF7BA1"/>
    <w:rsid w:val="00D105CF"/>
    <w:rsid w:val="00D21500"/>
    <w:rsid w:val="00D27B1D"/>
    <w:rsid w:val="00D32CDB"/>
    <w:rsid w:val="00D35156"/>
    <w:rsid w:val="00D410FD"/>
    <w:rsid w:val="00D63E6F"/>
    <w:rsid w:val="00D71F03"/>
    <w:rsid w:val="00D76D88"/>
    <w:rsid w:val="00DB64AF"/>
    <w:rsid w:val="00DB7F24"/>
    <w:rsid w:val="00DF3567"/>
    <w:rsid w:val="00DF5FFD"/>
    <w:rsid w:val="00DF6EC1"/>
    <w:rsid w:val="00E03F92"/>
    <w:rsid w:val="00E1228F"/>
    <w:rsid w:val="00E15682"/>
    <w:rsid w:val="00E238C5"/>
    <w:rsid w:val="00E70B7E"/>
    <w:rsid w:val="00E80318"/>
    <w:rsid w:val="00E976CA"/>
    <w:rsid w:val="00EA3D68"/>
    <w:rsid w:val="00EC0F99"/>
    <w:rsid w:val="00EF3B0F"/>
    <w:rsid w:val="00EF6EC8"/>
    <w:rsid w:val="00F062D0"/>
    <w:rsid w:val="00F14FDE"/>
    <w:rsid w:val="00F32B30"/>
    <w:rsid w:val="00F367C1"/>
    <w:rsid w:val="00F42E06"/>
    <w:rsid w:val="00F54AF1"/>
    <w:rsid w:val="00F721DB"/>
    <w:rsid w:val="00F75BB6"/>
    <w:rsid w:val="00F91825"/>
    <w:rsid w:val="00F956C2"/>
    <w:rsid w:val="00FA6E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99"/>
    <w:rPr>
      <w:sz w:val="24"/>
      <w:szCs w:val="24"/>
    </w:rPr>
  </w:style>
  <w:style w:type="paragraph" w:styleId="1">
    <w:name w:val="heading 1"/>
    <w:basedOn w:val="a"/>
    <w:next w:val="a"/>
    <w:link w:val="1Char"/>
    <w:qFormat/>
    <w:rsid w:val="00BE13AF"/>
    <w:pPr>
      <w:keepNext/>
      <w:outlineLvl w:val="0"/>
    </w:pPr>
    <w:rPr>
      <w:u w:val="single"/>
    </w:rPr>
  </w:style>
  <w:style w:type="paragraph" w:styleId="2">
    <w:name w:val="heading 2"/>
    <w:basedOn w:val="a"/>
    <w:next w:val="a"/>
    <w:qFormat/>
    <w:rsid w:val="00FC4473"/>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326D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2890"/>
    <w:rPr>
      <w:sz w:val="28"/>
      <w:szCs w:val="28"/>
    </w:rPr>
  </w:style>
  <w:style w:type="paragraph" w:styleId="a4">
    <w:name w:val="Block Text"/>
    <w:basedOn w:val="a"/>
    <w:rsid w:val="00A67499"/>
    <w:pPr>
      <w:spacing w:before="100" w:beforeAutospacing="1" w:after="100" w:afterAutospacing="1"/>
    </w:pPr>
  </w:style>
  <w:style w:type="paragraph" w:styleId="a5">
    <w:name w:val="caption"/>
    <w:basedOn w:val="a"/>
    <w:next w:val="a"/>
    <w:qFormat/>
    <w:rsid w:val="00FC4473"/>
    <w:pPr>
      <w:ind w:right="4195"/>
      <w:jc w:val="center"/>
    </w:pPr>
    <w:rPr>
      <w:rFonts w:eastAsia="Calibri"/>
      <w:b/>
      <w:bCs/>
    </w:rPr>
  </w:style>
  <w:style w:type="paragraph" w:styleId="a6">
    <w:name w:val="Title"/>
    <w:basedOn w:val="a"/>
    <w:qFormat/>
    <w:rsid w:val="00FC4473"/>
    <w:pPr>
      <w:ind w:right="4195"/>
      <w:jc w:val="center"/>
    </w:pPr>
    <w:rPr>
      <w:rFonts w:eastAsia="Calibri"/>
      <w:b/>
      <w:bCs/>
      <w:sz w:val="20"/>
      <w:szCs w:val="20"/>
    </w:rPr>
  </w:style>
  <w:style w:type="character" w:styleId="-">
    <w:name w:val="Hyperlink"/>
    <w:basedOn w:val="a0"/>
    <w:rsid w:val="00E0492C"/>
    <w:rPr>
      <w:color w:val="0000FF"/>
      <w:u w:val="single"/>
    </w:rPr>
  </w:style>
  <w:style w:type="character" w:customStyle="1" w:styleId="3Char">
    <w:name w:val="Επικεφαλίδα 3 Char"/>
    <w:basedOn w:val="a0"/>
    <w:link w:val="3"/>
    <w:uiPriority w:val="9"/>
    <w:semiHidden/>
    <w:rsid w:val="00326D63"/>
    <w:rPr>
      <w:rFonts w:ascii="Cambria" w:eastAsia="Times New Roman" w:hAnsi="Cambria" w:cs="Times New Roman"/>
      <w:b/>
      <w:bCs/>
      <w:sz w:val="26"/>
      <w:szCs w:val="26"/>
    </w:rPr>
  </w:style>
  <w:style w:type="paragraph" w:styleId="a7">
    <w:name w:val="footer"/>
    <w:basedOn w:val="a"/>
    <w:link w:val="Char"/>
    <w:uiPriority w:val="99"/>
    <w:rsid w:val="003440E6"/>
    <w:pPr>
      <w:tabs>
        <w:tab w:val="center" w:pos="4153"/>
        <w:tab w:val="right" w:pos="8306"/>
      </w:tabs>
    </w:pPr>
    <w:rPr>
      <w:rFonts w:ascii="Arial" w:hAnsi="Arial"/>
      <w:szCs w:val="20"/>
      <w:lang w:eastAsia="en-US"/>
    </w:rPr>
  </w:style>
  <w:style w:type="character" w:customStyle="1" w:styleId="Char">
    <w:name w:val="Υποσέλιδο Char"/>
    <w:basedOn w:val="a0"/>
    <w:link w:val="a7"/>
    <w:uiPriority w:val="99"/>
    <w:rsid w:val="003440E6"/>
    <w:rPr>
      <w:rFonts w:ascii="Arial" w:hAnsi="Arial"/>
      <w:sz w:val="24"/>
      <w:lang w:eastAsia="en-US"/>
    </w:rPr>
  </w:style>
  <w:style w:type="paragraph" w:customStyle="1" w:styleId="Default">
    <w:name w:val="Default"/>
    <w:rsid w:val="009177B3"/>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767A8"/>
    <w:rPr>
      <w:color w:val="605E5C"/>
      <w:shd w:val="clear" w:color="auto" w:fill="E1DFDD"/>
    </w:rPr>
  </w:style>
  <w:style w:type="character" w:customStyle="1" w:styleId="1Char">
    <w:name w:val="Επικεφαλίδα 1 Char"/>
    <w:basedOn w:val="a0"/>
    <w:link w:val="1"/>
    <w:rsid w:val="00A90C42"/>
    <w:rPr>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BAF40-E6FE-4067-B743-481BEE9A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2598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Hewlett-Packard Company</Company>
  <LinksUpToDate>false</LinksUpToDate>
  <CharactersWithSpaces>3073</CharactersWithSpaces>
  <SharedDoc>false</SharedDoc>
  <HLinks>
    <vt:vector size="6" baseType="variant">
      <vt:variant>
        <vt:i4>917543</vt:i4>
      </vt:variant>
      <vt:variant>
        <vt:i4>0</vt:i4>
      </vt:variant>
      <vt:variant>
        <vt:i4>0</vt:i4>
      </vt:variant>
      <vt:variant>
        <vt:i4>5</vt:i4>
      </vt:variant>
      <vt:variant>
        <vt:lpwstr>mailto:ekoutra@uoa.gr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Kapodistrian University of Athens</dc:creator>
  <cp:lastModifiedBy>ekpa</cp:lastModifiedBy>
  <cp:revision>5</cp:revision>
  <cp:lastPrinted>2019-09-30T08:17:00Z</cp:lastPrinted>
  <dcterms:created xsi:type="dcterms:W3CDTF">2020-04-11T08:35:00Z</dcterms:created>
  <dcterms:modified xsi:type="dcterms:W3CDTF">2020-04-11T08:57:00Z</dcterms:modified>
</cp:coreProperties>
</file>